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Loan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EDUCATIONLOAN    </w:t>
      </w:r>
      <w:r>
        <w:t xml:space="preserve">   CERTIFICATESECURELOAN    </w:t>
      </w:r>
      <w:r>
        <w:t xml:space="preserve">   SHARESECUREDLOAN    </w:t>
      </w:r>
      <w:r>
        <w:t xml:space="preserve">   PERSONALCREDITLINE    </w:t>
      </w:r>
      <w:r>
        <w:t xml:space="preserve">   HOMEIMPROVEMENTLOAN    </w:t>
      </w:r>
      <w:r>
        <w:t xml:space="preserve">   PERSONALLOAN    </w:t>
      </w:r>
      <w:r>
        <w:t xml:space="preserve">   RECREATIONALVEHICLELOAN    </w:t>
      </w:r>
      <w:r>
        <w:t xml:space="preserve">   MOTORCYCLELOAN    </w:t>
      </w:r>
      <w:r>
        <w:t xml:space="preserve">   COLLATERAAUTOLOAN    </w:t>
      </w:r>
      <w:r>
        <w:t xml:space="preserve">   AUTOMOBILELOAN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Loan Products</dc:title>
  <dcterms:created xsi:type="dcterms:W3CDTF">2021-10-11T04:34:48Z</dcterms:created>
  <dcterms:modified xsi:type="dcterms:W3CDTF">2021-10-11T04:34:48Z</dcterms:modified>
</cp:coreProperties>
</file>