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Protection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Lease    </w:t>
      </w:r>
      <w:r>
        <w:t xml:space="preserve">   Consumer Leasing Act    </w:t>
      </w:r>
      <w:r>
        <w:t xml:space="preserve">   Sellers    </w:t>
      </w:r>
      <w:r>
        <w:t xml:space="preserve">   Manufacture    </w:t>
      </w:r>
      <w:r>
        <w:t xml:space="preserve">   Federal Trade Commission    </w:t>
      </w:r>
      <w:r>
        <w:t xml:space="preserve">   Consumer    </w:t>
      </w:r>
      <w:r>
        <w:t xml:space="preserve">   Disclose    </w:t>
      </w:r>
      <w:r>
        <w:t xml:space="preserve">   Option    </w:t>
      </w:r>
      <w:r>
        <w:t xml:space="preserve">   Bait and Switch Advertising    </w:t>
      </w:r>
      <w:r>
        <w:t xml:space="preserve">   FTC Trade Regulation    </w:t>
      </w:r>
      <w:r>
        <w:t xml:space="preserve">   Negative Option Rule    </w:t>
      </w:r>
      <w:r>
        <w:t xml:space="preserve">   Cooling-off Rule    </w:t>
      </w:r>
      <w:r>
        <w:t xml:space="preserve">   Telemarketing Sales Rule    </w:t>
      </w:r>
      <w:r>
        <w:t xml:space="preserve">   Do Not Call Registry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Protection Laws</dc:title>
  <dcterms:created xsi:type="dcterms:W3CDTF">2021-10-11T04:35:13Z</dcterms:created>
  <dcterms:modified xsi:type="dcterms:W3CDTF">2021-10-11T04:35:13Z</dcterms:modified>
</cp:coreProperties>
</file>