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Context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Relating to idiosyncrasy; peculiar or individual. 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Pretend to be affected by (a feeling, state, or injury). 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characterized by vigorous activity and progress 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Originating in or characteristic of a distant foreign country. 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 of producing a deep or ringing sound. 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Forming a single or uniform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Stretched or pulled tight; not slack 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Different to what is normal or expected; strange.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Hippopotamus 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Sovereignty or control. 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Cheerful and optimistic.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Of or like God or a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Catch sight of. 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Superficially plausible, but actually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(Of a speech sound) produced in the throat; harsh-sounding. 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Making an uproar or loud, confused noise.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archaic word for "giraffe." 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which originates or issues from a source. 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in your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Unnecessary, especially through being more than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Concerned with the diagnosis of illness or other problems. 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money or other means needed for a particular purpose. 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Individually separate and distinct.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person's hairstyle. 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Gracefully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Unable to be divided or separated. 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Aardvark who are anteaters</w:t>
            </w:r>
          </w:p>
        </w:tc>
      </w:tr>
    </w:tbl>
    <w:p>
      <w:pPr>
        <w:pStyle w:val="WordBankLarge"/>
      </w:pPr>
      <w:r>
        <w:t xml:space="preserve">   Slender    </w:t>
      </w:r>
      <w:r>
        <w:t xml:space="preserve">   Dynamism    </w:t>
      </w:r>
      <w:r>
        <w:t xml:space="preserve">   Camelopard    </w:t>
      </w:r>
      <w:r>
        <w:t xml:space="preserve">   Taut    </w:t>
      </w:r>
      <w:r>
        <w:t xml:space="preserve">   Antbear    </w:t>
      </w:r>
      <w:r>
        <w:t xml:space="preserve">   Feign    </w:t>
      </w:r>
      <w:r>
        <w:t xml:space="preserve">   Exotic    </w:t>
      </w:r>
      <w:r>
        <w:t xml:space="preserve">   River Horse    </w:t>
      </w:r>
      <w:r>
        <w:t xml:space="preserve">   Reynard    </w:t>
      </w:r>
      <w:r>
        <w:t xml:space="preserve">   Peculiar    </w:t>
      </w:r>
      <w:r>
        <w:t xml:space="preserve">   Dominion    </w:t>
      </w:r>
      <w:r>
        <w:t xml:space="preserve">   Cuddy    </w:t>
      </w:r>
      <w:r>
        <w:t xml:space="preserve">   Grimalkan    </w:t>
      </w:r>
      <w:r>
        <w:t xml:space="preserve">   Sonorous    </w:t>
      </w:r>
      <w:r>
        <w:t xml:space="preserve">   Tumultuous    </w:t>
      </w:r>
      <w:r>
        <w:t xml:space="preserve">   Superfluous    </w:t>
      </w:r>
      <w:r>
        <w:t xml:space="preserve">   Buoyant    </w:t>
      </w:r>
      <w:r>
        <w:t xml:space="preserve">   Idiosyncratic    </w:t>
      </w:r>
      <w:r>
        <w:t xml:space="preserve">   Wherewithal    </w:t>
      </w:r>
      <w:r>
        <w:t xml:space="preserve">   Emanation    </w:t>
      </w:r>
      <w:r>
        <w:t xml:space="preserve">   Espied    </w:t>
      </w:r>
      <w:r>
        <w:t xml:space="preserve">   Discrete    </w:t>
      </w:r>
      <w:r>
        <w:t xml:space="preserve">   Coiffure    </w:t>
      </w:r>
      <w:r>
        <w:t xml:space="preserve">   Unitary    </w:t>
      </w:r>
      <w:r>
        <w:t xml:space="preserve">   Diviner    </w:t>
      </w:r>
      <w:r>
        <w:t xml:space="preserve">   Guttural    </w:t>
      </w:r>
      <w:r>
        <w:t xml:space="preserve">   Diagnostic    </w:t>
      </w:r>
      <w:r>
        <w:t xml:space="preserve">   Wocket    </w:t>
      </w:r>
      <w:r>
        <w:t xml:space="preserve">   specious    </w:t>
      </w:r>
      <w:r>
        <w:t xml:space="preserve">   Indivisible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 Clues</dc:title>
  <dcterms:created xsi:type="dcterms:W3CDTF">2021-10-12T20:16:25Z</dcterms:created>
  <dcterms:modified xsi:type="dcterms:W3CDTF">2021-10-12T20:16:25Z</dcterms:modified>
</cp:coreProperties>
</file>