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Terms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used to describe where foods like rice and pasta is cooked in a way where it is chewy or firm to bite.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gentle cooking so that the moisture is not lost in a low sim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food preservation so as to loose the water from this food and keep it from  spoiling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cooking by heating it from the vapor which comes from boiling water.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decorating or make the food look appreciable.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mixing the dish slowly and by raising the 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coating a food with foods like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cook over heating in oven or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a statement much clear or less confusing.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coat the food with a shiny, smooth coating.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completely combine or put together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cook slowly in pan on low heat so that the food can cook in their own juices.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stirring rapidly and continuously in high heat while frying.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burn the surface with intense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allowing foods mixed with spices to rest for a period of time to allow the flavours to be completely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small cubes of food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staying lower than the BP while heating.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dilute the meat to make sauce or gravy.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food cut into thin or tiny strips.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with a touch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of time given for the food to stay after being cooked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soaked in water ignorer to remove the skin of certain vegetables or nuts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dessert consisting of cream and eggs or to beat (eggs/ cream) into froth.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mixing of two different substances which usually immiscible.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exposing the food to heat from environment and slowly cooking it by continuous turning the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a small amount of oil and by continuous tossing of the food which is to cause a shallow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cooking by dry heat mostly in an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half boiling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moistening the food with juices or melted fats.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shallow frying the food and later making it into a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dish cooked slowly which is a mixture of meat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cook in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tear into tiny pieces.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smooth liquid made from fruits or vegetables.  </w:t>
            </w:r>
          </w:p>
        </w:tc>
      </w:tr>
    </w:tbl>
    <w:p>
      <w:pPr>
        <w:pStyle w:val="WordBankMedium"/>
      </w:pPr>
      <w:r>
        <w:t xml:space="preserve">   Whip    </w:t>
      </w:r>
      <w:r>
        <w:t xml:space="preserve">   Mix    </w:t>
      </w:r>
      <w:r>
        <w:t xml:space="preserve">   Roast    </w:t>
      </w:r>
      <w:r>
        <w:t xml:space="preserve">   Sear    </w:t>
      </w:r>
      <w:r>
        <w:t xml:space="preserve">   Clarify     </w:t>
      </w:r>
      <w:r>
        <w:t xml:space="preserve">   Deglaze    </w:t>
      </w:r>
      <w:r>
        <w:t xml:space="preserve">   Glaze    </w:t>
      </w:r>
      <w:r>
        <w:t xml:space="preserve">   Baste    </w:t>
      </w:r>
      <w:r>
        <w:t xml:space="preserve">   dice    </w:t>
      </w:r>
      <w:r>
        <w:t xml:space="preserve">   Steam    </w:t>
      </w:r>
      <w:r>
        <w:t xml:space="preserve">   Sweat    </w:t>
      </w:r>
      <w:r>
        <w:t xml:space="preserve">   fry    </w:t>
      </w:r>
      <w:r>
        <w:t xml:space="preserve">   Al dente    </w:t>
      </w:r>
      <w:r>
        <w:t xml:space="preserve">   simmer    </w:t>
      </w:r>
      <w:r>
        <w:t xml:space="preserve">   shred    </w:t>
      </w:r>
      <w:r>
        <w:t xml:space="preserve">   puree    </w:t>
      </w:r>
      <w:r>
        <w:t xml:space="preserve">   garnish    </w:t>
      </w:r>
      <w:r>
        <w:t xml:space="preserve">   stir fry    </w:t>
      </w:r>
      <w:r>
        <w:t xml:space="preserve">   julienne    </w:t>
      </w:r>
      <w:r>
        <w:t xml:space="preserve">   flambe     </w:t>
      </w:r>
      <w:r>
        <w:t xml:space="preserve">   stew    </w:t>
      </w:r>
      <w:r>
        <w:t xml:space="preserve">   Parboil    </w:t>
      </w:r>
      <w:r>
        <w:t xml:space="preserve">   fold     </w:t>
      </w:r>
      <w:r>
        <w:t xml:space="preserve">   blanch    </w:t>
      </w:r>
      <w:r>
        <w:t xml:space="preserve">   bake     </w:t>
      </w:r>
      <w:r>
        <w:t xml:space="preserve">   dredge    </w:t>
      </w:r>
      <w:r>
        <w:t xml:space="preserve">   braise     </w:t>
      </w:r>
      <w:r>
        <w:t xml:space="preserve">   resting     </w:t>
      </w:r>
      <w:r>
        <w:t xml:space="preserve">   marinate     </w:t>
      </w:r>
      <w:r>
        <w:t xml:space="preserve">   emulsion     </w:t>
      </w:r>
      <w:r>
        <w:t xml:space="preserve">   Broil    </w:t>
      </w:r>
      <w:r>
        <w:t xml:space="preserve">   poach     </w:t>
      </w:r>
      <w:r>
        <w:t xml:space="preserve">   cure     </w:t>
      </w:r>
      <w:r>
        <w:t xml:space="preserve">   saute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 Assignment </dc:title>
  <dcterms:created xsi:type="dcterms:W3CDTF">2021-10-11T04:37:56Z</dcterms:created>
  <dcterms:modified xsi:type="dcterms:W3CDTF">2021-10-11T04:37:56Z</dcterms:modified>
</cp:coreProperties>
</file>