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Coppélia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Burgomeister    </w:t>
      </w:r>
      <w:r>
        <w:t xml:space="preserve">   Coppélia    </w:t>
      </w:r>
      <w:r>
        <w:t xml:space="preserve">   costumes    </w:t>
      </w:r>
      <w:r>
        <w:t xml:space="preserve">   doll    </w:t>
      </w:r>
      <w:r>
        <w:t xml:space="preserve">   Dr. Coppélius    </w:t>
      </w:r>
      <w:r>
        <w:t xml:space="preserve">   Franz    </w:t>
      </w:r>
      <w:r>
        <w:t xml:space="preserve">   Mazurka    </w:t>
      </w:r>
      <w:r>
        <w:t xml:space="preserve">   music    </w:t>
      </w:r>
      <w:r>
        <w:t xml:space="preserve">   stage    </w:t>
      </w:r>
      <w:r>
        <w:t xml:space="preserve">   Swanhilda    </w:t>
      </w:r>
      <w:r>
        <w:t xml:space="preserve">   toymaker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Coppélia Word Search</dc:title>
  <dcterms:created xsi:type="dcterms:W3CDTF">2021-10-11T04:38:35Z</dcterms:created>
  <dcterms:modified xsi:type="dcterms:W3CDTF">2021-10-11T04:38:35Z</dcterms:modified>
</cp:coreProperties>
</file>