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Corporate socio-economic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gender discrimination    </w:t>
      </w:r>
      <w:r>
        <w:t xml:space="preserve">   fair employment practices    </w:t>
      </w:r>
      <w:r>
        <w:t xml:space="preserve">   productivity    </w:t>
      </w:r>
      <w:r>
        <w:t xml:space="preserve">   literacy programmes    </w:t>
      </w:r>
      <w:r>
        <w:t xml:space="preserve">   skills development act    </w:t>
      </w:r>
      <w:r>
        <w:t xml:space="preserve">   equality    </w:t>
      </w:r>
      <w:r>
        <w:t xml:space="preserve">   aids    </w:t>
      </w:r>
      <w:r>
        <w:t xml:space="preserve">   hiv    </w:t>
      </w:r>
      <w:r>
        <w:t xml:space="preserve">   crime    </w:t>
      </w:r>
      <w:r>
        <w:t xml:space="preserve">   inclusivity    </w:t>
      </w:r>
      <w:r>
        <w:t xml:space="preserve">   unemployment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socio-economic issues</dc:title>
  <dcterms:created xsi:type="dcterms:W3CDTF">2021-10-11T04:39:35Z</dcterms:created>
  <dcterms:modified xsi:type="dcterms:W3CDTF">2021-10-11T04:39:35Z</dcterms:modified>
</cp:coreProperties>
</file>