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Counselling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Friendly    </w:t>
      </w:r>
      <w:r>
        <w:t xml:space="preserve">   Non Judgemental    </w:t>
      </w:r>
      <w:r>
        <w:t xml:space="preserve">   Emotion    </w:t>
      </w:r>
      <w:r>
        <w:t xml:space="preserve">   Tone    </w:t>
      </w:r>
      <w:r>
        <w:t xml:space="preserve">   People Person    </w:t>
      </w:r>
      <w:r>
        <w:t xml:space="preserve">   Body Language    </w:t>
      </w:r>
      <w:r>
        <w:t xml:space="preserve">   Eye Contact    </w:t>
      </w:r>
      <w:r>
        <w:t xml:space="preserve">   Rapport    </w:t>
      </w:r>
      <w:r>
        <w:t xml:space="preserve">   Genuineness    </w:t>
      </w:r>
      <w:r>
        <w:t xml:space="preserve">   Empathy    </w:t>
      </w:r>
      <w:r>
        <w:t xml:space="preserve">   Active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Skills</dc:title>
  <dcterms:created xsi:type="dcterms:W3CDTF">2021-10-11T04:40:11Z</dcterms:created>
  <dcterms:modified xsi:type="dcterms:W3CDTF">2021-10-11T04:40:11Z</dcterms:modified>
</cp:coreProperties>
</file>