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this case a slave sues for his freedom after being moved to a free territory for an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case says that freedom of speech applies to students 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7/8th white and 1/8 black man sat on the whites only train car. He refused to move from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census in TN hadn't been done in 61 years. After it was finally done, a county realized they were being highly unrepresented in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case rules that burning of the flag is ok. It is expressing one's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is accused of stealing a small amount of money from a pool hall. He can not afford an attorney, and is refused one because in his state only capital crimes are given an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case made abortion Legal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Police illegally enter a woman's home looking for a fugitive. They find illegal materials in the woman's home and arrest her on those charges. She is convicted with illegally obtained evidence.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 said that the students had to start the day with a voluntary non-denominational prayer. A group of parents got together and thought it was not the schools place to enforce religious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case said that civil liberties are sometimes repressed during times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African American girl lives close to the white school, but is denied entrance. She has to travel a long ways to the African American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case happens when a man who works at the National Bank refuses to pay the tax mandated by the state that it was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 is giving out permits to business to trade along the Hudson River. One man has a permit from NY, but another man has a permit from the federal govt. They go to court to determine who's permit to navigate the waterway is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supreme court case made it mandatory for suspects that are arrested to be read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case says that the Judiciary Act of 1789 is not constitutional. It says that this law gives the Supreme Court too much power over the other branches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case says that freedom of speech can be regulated during war time</w:t>
            </w:r>
          </w:p>
        </w:tc>
      </w:tr>
    </w:tbl>
    <w:p>
      <w:pPr>
        <w:pStyle w:val="WordBankLarge"/>
      </w:pPr>
      <w:r>
        <w:t xml:space="preserve">   Schenk v. U.S    </w:t>
      </w:r>
      <w:r>
        <w:t xml:space="preserve">   Roe v. Wade    </w:t>
      </w:r>
      <w:r>
        <w:t xml:space="preserve">   Miranda v. Arizona    </w:t>
      </w:r>
      <w:r>
        <w:t xml:space="preserve">   Engel v. Vitale    </w:t>
      </w:r>
      <w:r>
        <w:t xml:space="preserve">   Mapp v. Ohio    </w:t>
      </w:r>
      <w:r>
        <w:t xml:space="preserve">   Korematsu v. The U.S    </w:t>
      </w:r>
      <w:r>
        <w:t xml:space="preserve">   Plessy v. Ferguson    </w:t>
      </w:r>
      <w:r>
        <w:t xml:space="preserve">   Marbury v. Madison    </w:t>
      </w:r>
      <w:r>
        <w:t xml:space="preserve">   Gideon v. Wainwright    </w:t>
      </w:r>
      <w:r>
        <w:t xml:space="preserve">   Dred Scott v. Sanford    </w:t>
      </w:r>
      <w:r>
        <w:t xml:space="preserve">   Brown v. Board of Education    </w:t>
      </w:r>
      <w:r>
        <w:t xml:space="preserve">   McCulloch v. Maryland    </w:t>
      </w:r>
      <w:r>
        <w:t xml:space="preserve">   Tinker v. Des Moines    </w:t>
      </w:r>
      <w:r>
        <w:t xml:space="preserve">   Gibbons v. Ogden    </w:t>
      </w:r>
      <w:r>
        <w:t xml:space="preserve">   Baker v. Carr    </w:t>
      </w:r>
      <w:r>
        <w:t xml:space="preserve">   Texas v.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cases</dc:title>
  <dcterms:created xsi:type="dcterms:W3CDTF">2021-10-11T04:42:42Z</dcterms:created>
  <dcterms:modified xsi:type="dcterms:W3CDTF">2021-10-11T04:42:42Z</dcterms:modified>
</cp:coreProperties>
</file>