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 Class Final, Semester 1, January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frull-bodied; fullness of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using steam or heating with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resembling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smooth and soft to sight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 on dough or clay into a uniform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requiriing much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relatively large parts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cold with a thin layer of white ice covering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lumps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overly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or share 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crackling or hissing with 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cook by direct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cook quickly by cutting into small pieces and stirring constantly in a lightly oiled work or fryingpan over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coarsley or toughly fibrous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plentiful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cooked by radiant heat as over a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char the surface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the beginning, without using anything that already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 containing a small quantity of butter, oil or other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appealing or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absorbent characteristics of 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clearly, obviously, unmistakably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undergo cooking in fat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containing, consisting of, or resembling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a soft or soggy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difficult to chew</w:t>
            </w:r>
          </w:p>
        </w:tc>
      </w:tr>
    </w:tbl>
    <w:p>
      <w:pPr>
        <w:pStyle w:val="WordBankLarge"/>
      </w:pPr>
      <w:r>
        <w:t xml:space="preserve">   chewy    </w:t>
      </w:r>
      <w:r>
        <w:t xml:space="preserve">   coarse    </w:t>
      </w:r>
      <w:r>
        <w:t xml:space="preserve">   fibrous    </w:t>
      </w:r>
      <w:r>
        <w:t xml:space="preserve">   grainy    </w:t>
      </w:r>
      <w:r>
        <w:t xml:space="preserve">   lumpy    </w:t>
      </w:r>
      <w:r>
        <w:t xml:space="preserve">   rubbery    </w:t>
      </w:r>
      <w:r>
        <w:t xml:space="preserve">   pulpy    </w:t>
      </w:r>
      <w:r>
        <w:t xml:space="preserve">   spongy    </w:t>
      </w:r>
      <w:r>
        <w:t xml:space="preserve">   stringy    </w:t>
      </w:r>
      <w:r>
        <w:t xml:space="preserve">   tough    </w:t>
      </w:r>
      <w:r>
        <w:t xml:space="preserve">   broil    </w:t>
      </w:r>
      <w:r>
        <w:t xml:space="preserve">   grill    </w:t>
      </w:r>
      <w:r>
        <w:t xml:space="preserve">   fried    </w:t>
      </w:r>
      <w:r>
        <w:t xml:space="preserve">   knead    </w:t>
      </w:r>
      <w:r>
        <w:t xml:space="preserve">   portion    </w:t>
      </w:r>
      <w:r>
        <w:t xml:space="preserve">   sauteed    </w:t>
      </w:r>
      <w:r>
        <w:t xml:space="preserve">   seared    </w:t>
      </w:r>
      <w:r>
        <w:t xml:space="preserve">   stir fry    </w:t>
      </w:r>
      <w:r>
        <w:t xml:space="preserve">   steam    </w:t>
      </w:r>
      <w:r>
        <w:t xml:space="preserve">   succulent    </w:t>
      </w:r>
      <w:r>
        <w:t xml:space="preserve">   scrumptuous    </w:t>
      </w:r>
      <w:r>
        <w:t xml:space="preserve">   from scratch    </w:t>
      </w:r>
      <w:r>
        <w:t xml:space="preserve">   sizzling    </w:t>
      </w:r>
      <w:r>
        <w:t xml:space="preserve">   rich    </w:t>
      </w:r>
      <w:r>
        <w:t xml:space="preserve">   velvety    </w:t>
      </w:r>
      <w:r>
        <w:t xml:space="preserve">   heavenly    </w:t>
      </w:r>
      <w:r>
        <w:t xml:space="preserve">   distinctly    </w:t>
      </w:r>
      <w:r>
        <w:t xml:space="preserve">   generous    </w:t>
      </w:r>
      <w:r>
        <w:t xml:space="preserve">   frosty    </w:t>
      </w:r>
      <w:r>
        <w:t xml:space="preserve">   lavishly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 Class Final, Semester 1, January 2019</dc:title>
  <dcterms:created xsi:type="dcterms:W3CDTF">2021-10-11T04:46:53Z</dcterms:created>
  <dcterms:modified xsi:type="dcterms:W3CDTF">2021-10-11T04:46:53Z</dcterms:modified>
</cp:coreProperties>
</file>