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Creative workshop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civil law    </w:t>
      </w:r>
      <w:r>
        <w:t xml:space="preserve">   criminal law    </w:t>
      </w:r>
      <w:r>
        <w:t xml:space="preserve">   duties    </w:t>
      </w:r>
      <w:r>
        <w:t xml:space="preserve">   ga representatives    </w:t>
      </w:r>
      <w:r>
        <w:t xml:space="preserve">   ga senators    </w:t>
      </w:r>
      <w:r>
        <w:t xml:space="preserve">   governor    </w:t>
      </w:r>
      <w:r>
        <w:t xml:space="preserve">   lieutinant governor    </w:t>
      </w:r>
      <w:r>
        <w:t xml:space="preserve">   qualifications    </w:t>
      </w:r>
      <w:r>
        <w:t xml:space="preserve">   responsibilities    </w:t>
      </w:r>
      <w:r>
        <w:t xml:space="preserve">   term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workshop</dc:title>
  <dcterms:created xsi:type="dcterms:W3CDTF">2021-10-11T04:46:40Z</dcterms:created>
  <dcterms:modified xsi:type="dcterms:W3CDTF">2021-10-11T04:46:40Z</dcterms:modified>
</cp:coreProperties>
</file>