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Bankruptcy    </w:t>
      </w:r>
      <w:r>
        <w:t xml:space="preserve">   Credit Bureau    </w:t>
      </w:r>
      <w:r>
        <w:t xml:space="preserve">   Credit Application    </w:t>
      </w:r>
      <w:r>
        <w:t xml:space="preserve">   Collateral    </w:t>
      </w:r>
      <w:r>
        <w:t xml:space="preserve">   Credit Rating    </w:t>
      </w:r>
      <w:r>
        <w:t xml:space="preserve">   CoSigner    </w:t>
      </w:r>
      <w:r>
        <w:t xml:space="preserve">   Down Payment    </w:t>
      </w:r>
      <w:r>
        <w:t xml:space="preserve">   Finance Charge    </w:t>
      </w:r>
      <w:r>
        <w:t xml:space="preserve">   Due Date    </w:t>
      </w:r>
      <w:r>
        <w:t xml:space="preserve">   Default Rate    </w:t>
      </w:r>
      <w:r>
        <w:t xml:space="preserve">   Interest Rate    </w:t>
      </w:r>
      <w:r>
        <w:t xml:space="preserve">   APR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</dc:title>
  <dcterms:created xsi:type="dcterms:W3CDTF">2021-10-11T04:47:09Z</dcterms:created>
  <dcterms:modified xsi:type="dcterms:W3CDTF">2021-10-11T04:47:09Z</dcterms:modified>
</cp:coreProperties>
</file>