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1 Chapter 3  The Crime Picture Offenders and Victims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Bigamy can be considered this type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ucr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non-criminal offense in which punishment is just a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Crimes that are crimes because it has been codified through statutes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Standard of Proof in a Civil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UCR arson is considered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majority of part 1 offenses committed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punishable for a year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 of Proof in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that is concerned with disputes between private individuals and 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Punishable for a year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maximum penalty for a capital felony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crime that goes against the natural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Crimes that are crimes even if there was no statute prohibiting it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Beyond a reasonable doubt    </w:t>
      </w:r>
      <w:r>
        <w:t xml:space="preserve">   preponderance of the evidence    </w:t>
      </w:r>
      <w:r>
        <w:t xml:space="preserve">   infraction    </w:t>
      </w:r>
      <w:r>
        <w:t xml:space="preserve">   Property Crime    </w:t>
      </w:r>
      <w:r>
        <w:t xml:space="preserve">   Civil law    </w:t>
      </w:r>
      <w:r>
        <w:t xml:space="preserve">   Uniform Crime Report    </w:t>
      </w:r>
      <w:r>
        <w:t xml:space="preserve">   Mala prohibita    </w:t>
      </w:r>
      <w:r>
        <w:t xml:space="preserve">   Mala in se    </w:t>
      </w:r>
      <w:r>
        <w:t xml:space="preserve">   misdemeanor    </w:t>
      </w:r>
      <w:r>
        <w:t xml:space="preserve">   felony    </w:t>
      </w:r>
      <w:r>
        <w:t xml:space="preserve">   mala prohibita    </w:t>
      </w:r>
      <w:r>
        <w:t xml:space="preserve">   Mala in se    </w:t>
      </w:r>
      <w:r>
        <w:t xml:space="preserve">   Part1 Offense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1 Chapter 3  The Crime Picture Offenders and Victims</dc:title>
  <dcterms:created xsi:type="dcterms:W3CDTF">2021-10-11T04:48:31Z</dcterms:created>
  <dcterms:modified xsi:type="dcterms:W3CDTF">2021-10-11T04:48:31Z</dcterms:modified>
</cp:coreProperties>
</file>