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v Civil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Acquittal    </w:t>
      </w:r>
      <w:r>
        <w:t xml:space="preserve">   Admissible    </w:t>
      </w:r>
      <w:r>
        <w:t xml:space="preserve">   Affidavit    </w:t>
      </w:r>
      <w:r>
        <w:t xml:space="preserve">   Affirmed    </w:t>
      </w:r>
      <w:r>
        <w:t xml:space="preserve">   Answer    </w:t>
      </w:r>
      <w:r>
        <w:t xml:space="preserve">   Appeal    </w:t>
      </w:r>
      <w:r>
        <w:t xml:space="preserve">   Appellant    </w:t>
      </w:r>
      <w:r>
        <w:t xml:space="preserve">   Appellate    </w:t>
      </w:r>
      <w:r>
        <w:t xml:space="preserve">   Arraignment    </w:t>
      </w:r>
      <w:r>
        <w:t xml:space="preserve">   Assets    </w:t>
      </w:r>
      <w:r>
        <w:t xml:space="preserve">   Assume    </w:t>
      </w:r>
      <w:r>
        <w:t xml:space="preserve">   Bail    </w:t>
      </w:r>
      <w:r>
        <w:t xml:space="preserve">   Bankruptcy    </w:t>
      </w:r>
      <w:r>
        <w:t xml:space="preserve">   Bench trial    </w:t>
      </w:r>
      <w:r>
        <w:t xml:space="preserve">   Brief    </w:t>
      </w:r>
      <w:r>
        <w:t xml:space="preserve">   Burden of proof    </w:t>
      </w:r>
      <w:r>
        <w:t xml:space="preserve">   Case law    </w:t>
      </w:r>
      <w:r>
        <w:t xml:space="preserve">   Chambers    </w:t>
      </w:r>
      <w:r>
        <w:t xml:space="preserve">   Claim    </w:t>
      </w:r>
      <w:r>
        <w:t xml:space="preserve">   Class action    </w:t>
      </w:r>
      <w:r>
        <w:t xml:space="preserve">   Clerk of court    </w:t>
      </w:r>
      <w:r>
        <w:t xml:space="preserve">   Damages    </w:t>
      </w:r>
      <w:r>
        <w:t xml:space="preserve">   Defamation    </w:t>
      </w:r>
      <w:r>
        <w:t xml:space="preserve">   Defendant    </w:t>
      </w:r>
      <w:r>
        <w:t xml:space="preserve">   Duty of care    </w:t>
      </w:r>
      <w:r>
        <w:t xml:space="preserve">   Jurisdiction    </w:t>
      </w:r>
      <w:r>
        <w:t xml:space="preserve">   Negligence    </w:t>
      </w:r>
      <w:r>
        <w:t xml:space="preserve">   Overrule    </w:t>
      </w:r>
      <w:r>
        <w:t xml:space="preserve">   Plaintiff    </w:t>
      </w:r>
      <w:r>
        <w:t xml:space="preserve">   Precedent    </w:t>
      </w:r>
      <w:r>
        <w:t xml:space="preserve">   Public nuisance    </w:t>
      </w:r>
      <w:r>
        <w:t xml:space="preserve">   Remedy    </w:t>
      </w:r>
      <w:r>
        <w:t xml:space="preserve">   Statute    </w:t>
      </w:r>
      <w:r>
        <w:t xml:space="preserve">   Sue    </w:t>
      </w:r>
      <w:r>
        <w:t xml:space="preserve">   Tort    </w:t>
      </w:r>
      <w:r>
        <w:t xml:space="preserve">   Trespass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v Civil Law</dc:title>
  <dcterms:created xsi:type="dcterms:W3CDTF">2021-10-11T04:47:54Z</dcterms:created>
  <dcterms:modified xsi:type="dcterms:W3CDTF">2021-10-11T04:47:54Z</dcterms:modified>
</cp:coreProperties>
</file>