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widow daventry    </w:t>
      </w:r>
      <w:r>
        <w:t xml:space="preserve">   lodgecot    </w:t>
      </w:r>
      <w:r>
        <w:t xml:space="preserve">   entertainer    </w:t>
      </w:r>
      <w:r>
        <w:t xml:space="preserve">   recorder    </w:t>
      </w:r>
      <w:r>
        <w:t xml:space="preserve">   lead cross    </w:t>
      </w:r>
      <w:r>
        <w:t xml:space="preserve">   stormford    </w:t>
      </w:r>
      <w:r>
        <w:t xml:space="preserve">   father quinel    </w:t>
      </w:r>
      <w:r>
        <w:t xml:space="preserve">   john aycliffe    </w:t>
      </w:r>
      <w:r>
        <w:t xml:space="preserve">   bear    </w:t>
      </w:r>
      <w:r>
        <w:t xml:space="preserve">   crispin    </w:t>
      </w:r>
      <w:r>
        <w:t xml:space="preserve">   great wexley    </w:t>
      </w:r>
      <w:r>
        <w:t xml:space="preserve">   lord furnival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 Words</dc:title>
  <dcterms:created xsi:type="dcterms:W3CDTF">2021-10-11T04:47:53Z</dcterms:created>
  <dcterms:modified xsi:type="dcterms:W3CDTF">2021-10-11T04:47:53Z</dcterms:modified>
</cp:coreProperties>
</file>