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Critically applying literacy to technology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new role that the new media age calls for teachers which involves providing children with a range of resources which can enable them to develop the skills, knowledge, and understanding needed to analyze and produce multimodal, multimedia texts.</w:t>
            </w:r>
          </w:p>
          <w:p>
            <w:pPr>
              <w:keepLines/>
              <w:pStyle w:val="CluesTiny"/>
            </w:pPr>
            <w:r>
              <w:rPr>
                <w:b w:val="true"/>
                <w:bCs w:val="true"/>
              </w:rPr>
              <w:t xml:space="preserve">2. </w:t>
            </w:r>
            <w:r>
              <w:t xml:space="preserve">Critical literacy has been influenced by work in this field. This area focuses on advocacy for women's rights. </w:t>
            </w:r>
          </w:p>
          <w:p>
            <w:pPr>
              <w:keepLines/>
              <w:pStyle w:val="CluesTiny"/>
            </w:pPr>
            <w:r>
              <w:rPr>
                <w:b w:val="true"/>
                <w:bCs w:val="true"/>
              </w:rPr>
              <w:t xml:space="preserve">5. </w:t>
            </w:r>
            <w:r>
              <w:t xml:space="preserve">Developed by Lave and Wenger, students were involved in collaborative activities in a group called ____ in 'Digital Futures in Teacher Education'</w:t>
            </w:r>
          </w:p>
          <w:p>
            <w:pPr>
              <w:keepLines/>
              <w:pStyle w:val="CluesTiny"/>
            </w:pPr>
            <w:r>
              <w:rPr>
                <w:b w:val="true"/>
                <w:bCs w:val="true"/>
              </w:rPr>
              <w:t xml:space="preserve">9. </w:t>
            </w:r>
            <w:r>
              <w:t xml:space="preserve">Director of Department of Education and Culture in Brazil who created a literacy program that incorporated critical pedagogy.</w:t>
            </w:r>
          </w:p>
          <w:p>
            <w:pPr>
              <w:keepLines/>
              <w:pStyle w:val="CluesTiny"/>
            </w:pPr>
            <w:r>
              <w:rPr>
                <w:b w:val="true"/>
                <w:bCs w:val="true"/>
              </w:rPr>
              <w:t xml:space="preserve">10. </w:t>
            </w:r>
            <w:r>
              <w:t xml:space="preserve">This type of literacy approach focuses on raising critical consciousness of its learners.</w:t>
            </w:r>
          </w:p>
          <w:p>
            <w:pPr>
              <w:keepLines/>
              <w:pStyle w:val="CluesTiny"/>
            </w:pPr>
            <w:r>
              <w:rPr>
                <w:b w:val="true"/>
                <w:bCs w:val="true"/>
              </w:rPr>
              <w:t xml:space="preserve">12. </w:t>
            </w:r>
            <w:r>
              <w:t xml:space="preserve">An important emphasis on Barbara Comber's research in critical literacy is children as agents who bring their own wealth of critical insights to a classroom who do not need a set of ____-based literacy skills before they can engage in critical literacy practices.</w:t>
            </w:r>
          </w:p>
          <w:p>
            <w:pPr>
              <w:keepLines/>
              <w:pStyle w:val="CluesTiny"/>
            </w:pPr>
            <w:r>
              <w:rPr>
                <w:b w:val="true"/>
                <w:bCs w:val="true"/>
              </w:rPr>
              <w:t xml:space="preserve">13. </w:t>
            </w:r>
            <w:r>
              <w:t xml:space="preserve">Teacher who integrated a critical literacy approach to their curriculum in a pre-k classroom, where the students fought for the issue of vegetarian options at the class bbq.</w:t>
            </w:r>
          </w:p>
          <w:p>
            <w:pPr>
              <w:keepLines/>
              <w:pStyle w:val="CluesTiny"/>
            </w:pPr>
            <w:r>
              <w:rPr>
                <w:b w:val="true"/>
                <w:bCs w:val="true"/>
              </w:rPr>
              <w:t xml:space="preserve">14. </w:t>
            </w:r>
            <w:r>
              <w:t xml:space="preserve">Lankshear and _____ are two researchers who have contributed to "new literacies" especially in that of technology. </w:t>
            </w:r>
          </w:p>
          <w:p>
            <w:pPr>
              <w:keepLines/>
              <w:pStyle w:val="CluesTiny"/>
            </w:pPr>
            <w:r>
              <w:rPr>
                <w:b w:val="true"/>
                <w:bCs w:val="true"/>
              </w:rPr>
              <w:t xml:space="preserve">15. </w:t>
            </w:r>
            <w:r>
              <w:t xml:space="preserve">One of the four roles Lankshear and Knobel recognized which they described as being the "artisan like inventiveness of people's everyday practices in which they draw on whatever is to hand to create texts."</w:t>
            </w:r>
          </w:p>
          <w:p>
            <w:pPr>
              <w:keepLines/>
              <w:pStyle w:val="CluesTiny"/>
            </w:pPr>
            <w:r>
              <w:rPr>
                <w:b w:val="true"/>
                <w:bCs w:val="true"/>
              </w:rPr>
              <w:t xml:space="preserve">16. </w:t>
            </w:r>
            <w:r>
              <w:t xml:space="preserve">One of the 'clusters' of purposeful activities that supports the relationship between technology and creativity that Loveless considers in which students are able to work with different dimensions</w:t>
            </w:r>
          </w:p>
          <w:p>
            <w:pPr>
              <w:keepLines/>
              <w:pStyle w:val="CluesTiny"/>
            </w:pPr>
            <w:r>
              <w:rPr>
                <w:b w:val="true"/>
                <w:bCs w:val="true"/>
              </w:rPr>
              <w:t xml:space="preserve">17. </w:t>
            </w:r>
            <w:r>
              <w:t xml:space="preserve">This literacy approach considers the research classroom implementation of new technology and how students can change our traditional notions of literacy.</w:t>
            </w:r>
          </w:p>
        </w:tc>
        <w:tc>
          <w:p>
            <w:pPr>
              <w:pStyle w:val="CluesTiny"/>
            </w:pPr>
            <w:r>
              <w:rPr>
                <w:b w:val="true"/>
                <w:bCs w:val="true"/>
              </w:rPr>
              <w:t xml:space="preserve">Down</w:t>
            </w:r>
          </w:p>
          <w:p>
            <w:pPr>
              <w:keepLines/>
              <w:pStyle w:val="CluesTiny"/>
            </w:pPr>
            <w:r>
              <w:rPr>
                <w:b w:val="true"/>
                <w:bCs w:val="true"/>
              </w:rPr>
              <w:t xml:space="preserve">3. </w:t>
            </w:r>
            <w:r>
              <w:t xml:space="preserve">According to Dudley-Marling and Searle, 2005, this is improved when students take control of their own learning, which has a positive effect on educational outcomes</w:t>
            </w:r>
          </w:p>
          <w:p>
            <w:pPr>
              <w:keepLines/>
              <w:pStyle w:val="CluesTiny"/>
            </w:pPr>
            <w:r>
              <w:rPr>
                <w:b w:val="true"/>
                <w:bCs w:val="true"/>
              </w:rPr>
              <w:t xml:space="preserve">4. </w:t>
            </w:r>
            <w:r>
              <w:t xml:space="preserve">Rogers and Wetzel approach that aims to ensure action is taken in relation to issues identified by teachers and pupils as significant.</w:t>
            </w:r>
          </w:p>
          <w:p>
            <w:pPr>
              <w:keepLines/>
              <w:pStyle w:val="CluesTiny"/>
            </w:pPr>
            <w:r>
              <w:rPr>
                <w:b w:val="true"/>
                <w:bCs w:val="true"/>
              </w:rPr>
              <w:t xml:space="preserve">6. </w:t>
            </w:r>
            <w:r>
              <w:t xml:space="preserve">The first of the four key roles for the reader in Freebody and Luke's model for reading.</w:t>
            </w:r>
          </w:p>
          <w:p>
            <w:pPr>
              <w:keepLines/>
              <w:pStyle w:val="CluesTiny"/>
            </w:pPr>
            <w:r>
              <w:rPr>
                <w:b w:val="true"/>
                <w:bCs w:val="true"/>
              </w:rPr>
              <w:t xml:space="preserve">7. </w:t>
            </w:r>
            <w:r>
              <w:t xml:space="preserve">Lankshear and Knobel's term to describe differences in competences and practices in the use of technology</w:t>
            </w:r>
          </w:p>
          <w:p>
            <w:pPr>
              <w:keepLines/>
              <w:pStyle w:val="CluesTiny"/>
            </w:pPr>
            <w:r>
              <w:rPr>
                <w:b w:val="true"/>
                <w:bCs w:val="true"/>
              </w:rPr>
              <w:t xml:space="preserve">8. </w:t>
            </w:r>
            <w:r>
              <w:t xml:space="preserve">Critical literacy aims to offer students activities that are purposeful and allow them to question or critique what they are taught to be _____.</w:t>
            </w:r>
          </w:p>
          <w:p>
            <w:pPr>
              <w:keepLines/>
              <w:pStyle w:val="CluesTiny"/>
            </w:pPr>
            <w:r>
              <w:rPr>
                <w:b w:val="true"/>
                <w:bCs w:val="true"/>
              </w:rPr>
              <w:t xml:space="preserve">11. </w:t>
            </w:r>
            <w:r>
              <w:t xml:space="preserve">The piece of technology used by the students to create work in the classroom in the case student of the Literacy and Digital Technologies chapter, which is used by many schools today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Critically applying literacy to technology</dc:title>
  <dcterms:created xsi:type="dcterms:W3CDTF">2021-10-11T04:49:51Z</dcterms:created>
  <dcterms:modified xsi:type="dcterms:W3CDTF">2021-10-11T04:49:51Z</dcterms:modified>
</cp:coreProperties>
</file>