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Cross-Contamination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Hand Wash    </w:t>
      </w:r>
      <w:r>
        <w:t xml:space="preserve">   Equipment    </w:t>
      </w:r>
      <w:r>
        <w:t xml:space="preserve">   Utensils    </w:t>
      </w:r>
      <w:r>
        <w:t xml:space="preserve">   Raw Meat    </w:t>
      </w:r>
      <w:r>
        <w:t xml:space="preserve">   Storage    </w:t>
      </w:r>
      <w:r>
        <w:t xml:space="preserve">   Bacteria    </w:t>
      </w:r>
      <w:r>
        <w:t xml:space="preserve">   Colour Coded    </w:t>
      </w:r>
      <w:r>
        <w:t xml:space="preserve">   Vehicles    </w:t>
      </w:r>
      <w:r>
        <w:t xml:space="preserve">   High Risk Food    </w:t>
      </w:r>
      <w:r>
        <w:t xml:space="preserve">   Hands    </w:t>
      </w:r>
      <w:r>
        <w:t xml:space="preserve">   Cloths    </w:t>
      </w:r>
      <w:r>
        <w:t xml:space="preserve">   Cross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Cross-Contamination</dc:title>
  <dcterms:created xsi:type="dcterms:W3CDTF">2021-10-11T04:50:44Z</dcterms:created>
  <dcterms:modified xsi:type="dcterms:W3CDTF">2021-10-11T04:50:44Z</dcterms:modified>
</cp:coreProperties>
</file>