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nada    </w:t>
      </w:r>
      <w:r>
        <w:t xml:space="preserve">   algo    </w:t>
      </w:r>
      <w:r>
        <w:t xml:space="preserve">   las tijeras    </w:t>
      </w:r>
      <w:r>
        <w:t xml:space="preserve">   la tarea    </w:t>
      </w:r>
      <w:r>
        <w:t xml:space="preserve">   el patio    </w:t>
      </w:r>
      <w:r>
        <w:t xml:space="preserve">   el armario    </w:t>
      </w:r>
      <w:r>
        <w:t xml:space="preserve">   la pizarra    </w:t>
      </w:r>
      <w:r>
        <w:t xml:space="preserve">   la regla    </w:t>
      </w:r>
      <w:r>
        <w:t xml:space="preserve">   los materiales    </w:t>
      </w:r>
      <w:r>
        <w:t xml:space="preserve">   la grapadora    </w:t>
      </w:r>
      <w:r>
        <w:t xml:space="preserve">   la cinta    </w:t>
      </w:r>
      <w:r>
        <w:t xml:space="preserve">   la palabra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2021-10-11T04:51:41Z</dcterms:created>
  <dcterms:modified xsi:type="dcterms:W3CDTF">2021-10-11T04:51:41Z</dcterms:modified>
</cp:coreProperties>
</file>