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Puzzle - ISO 28000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Linked set of resources and processes that begins with the sourcing of raw material and extends through the delivery of products or services to the end user across the modes of transport</w:t>
            </w:r>
          </w:p>
          <w:p>
            <w:pPr>
              <w:keepLines/>
              <w:pStyle w:val="CluesTiny"/>
            </w:pPr>
            <w:r>
              <w:rPr>
                <w:b w:val="true"/>
                <w:bCs w:val="true"/>
              </w:rPr>
              <w:t xml:space="preserve">7. </w:t>
            </w:r>
            <w:r>
              <w:t xml:space="preserve">Resistance to intentional, unauthorized act(s) designed to cause harm or damage to, or by, the supply chain</w:t>
            </w:r>
          </w:p>
          <w:p>
            <w:pPr>
              <w:keepLines/>
              <w:pStyle w:val="CluesTiny"/>
            </w:pPr>
            <w:r>
              <w:rPr>
                <w:b w:val="true"/>
                <w:bCs w:val="true"/>
              </w:rPr>
              <w:t xml:space="preserve">9. </w:t>
            </w:r>
            <w:r>
              <w:t xml:space="preserve">Specific level of performance required to achieve a security management objective</w:t>
            </w:r>
          </w:p>
          <w:p>
            <w:pPr>
              <w:keepLines/>
              <w:pStyle w:val="CluesTiny"/>
            </w:pPr>
            <w:r>
              <w:rPr>
                <w:b w:val="true"/>
                <w:bCs w:val="true"/>
              </w:rPr>
              <w:t xml:space="preserve">10. </w:t>
            </w:r>
            <w:r>
              <w:t xml:space="preserve">Specific outcome or achievement required of security in order to meet the security management policy</w:t>
            </w:r>
          </w:p>
          <w:p>
            <w:pPr>
              <w:keepLines/>
              <w:pStyle w:val="CluesTiny"/>
            </w:pPr>
            <w:r>
              <w:rPr>
                <w:b w:val="true"/>
                <w:bCs w:val="true"/>
              </w:rPr>
              <w:t xml:space="preserve">11. </w:t>
            </w:r>
            <w:r>
              <w:t xml:space="preserve">Plant, machinery, property, buildings, vehicles, ships, port facilities and other items of infrastructure or plant and related systems that have a distinct and quantifiable business function or service</w:t>
            </w:r>
          </w:p>
        </w:tc>
        <w:tc>
          <w:p>
            <w:pPr>
              <w:pStyle w:val="CluesTiny"/>
            </w:pPr>
            <w:r>
              <w:rPr>
                <w:b w:val="true"/>
                <w:bCs w:val="true"/>
              </w:rPr>
              <w:t xml:space="preserve">Down</w:t>
            </w:r>
          </w:p>
          <w:p>
            <w:pPr>
              <w:keepLines/>
              <w:pStyle w:val="CluesTiny"/>
            </w:pPr>
            <w:r>
              <w:rPr>
                <w:b w:val="true"/>
                <w:bCs w:val="true"/>
              </w:rPr>
              <w:t xml:space="preserve">1. </w:t>
            </w:r>
            <w:r>
              <w:t xml:space="preserve">Recurring process of enhancing the security management system in order to achieve improvements in overall security performance consistent with the organization’s security policy</w:t>
            </w:r>
          </w:p>
          <w:p>
            <w:pPr>
              <w:keepLines/>
              <w:pStyle w:val="CluesTiny"/>
            </w:pPr>
            <w:r>
              <w:rPr>
                <w:b w:val="true"/>
                <w:bCs w:val="true"/>
              </w:rPr>
              <w:t xml:space="preserve">2. </w:t>
            </w:r>
            <w:r>
              <w:t xml:space="preserve">Means by which a security management objective is achieved</w:t>
            </w:r>
          </w:p>
          <w:p>
            <w:pPr>
              <w:keepLines/>
              <w:pStyle w:val="CluesTiny"/>
            </w:pPr>
            <w:r>
              <w:rPr>
                <w:b w:val="true"/>
                <w:bCs w:val="true"/>
              </w:rPr>
              <w:t xml:space="preserve">3. </w:t>
            </w:r>
            <w:r>
              <w:t xml:space="preserve">Overall intentions and direction of an organization, related to the security and the framework for the control of security-related processes and activities that are derived from and consistent with the organization’s policy and regulatory requirements</w:t>
            </w:r>
          </w:p>
          <w:p>
            <w:pPr>
              <w:keepLines/>
              <w:pStyle w:val="CluesTiny"/>
            </w:pPr>
            <w:r>
              <w:rPr>
                <w:b w:val="true"/>
                <w:bCs w:val="true"/>
              </w:rPr>
              <w:t xml:space="preserve">4. </w:t>
            </w:r>
            <w:r>
              <w:t xml:space="preserve">Person or group of people who directs and controls an organization at the highest level</w:t>
            </w:r>
          </w:p>
          <w:p>
            <w:pPr>
              <w:keepLines/>
              <w:pStyle w:val="CluesTiny"/>
            </w:pPr>
            <w:r>
              <w:rPr>
                <w:b w:val="true"/>
                <w:bCs w:val="true"/>
              </w:rPr>
              <w:t xml:space="preserve">6. </w:t>
            </w:r>
            <w:r>
              <w:t xml:space="preserve">Systematic and coordinated activities and practices through which an organization optimally manages its risks, and the associated potential threats and impacts therefrom</w:t>
            </w:r>
          </w:p>
          <w:p>
            <w:pPr>
              <w:keepLines/>
              <w:pStyle w:val="CluesTiny"/>
            </w:pPr>
            <w:r>
              <w:rPr>
                <w:b w:val="true"/>
                <w:bCs w:val="true"/>
              </w:rPr>
              <w:t xml:space="preserve">8. </w:t>
            </w:r>
            <w:r>
              <w:t xml:space="preserve">Person or entity having a vested interest in the organization’s performance, success or the impact of its activities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 ISO 28000</dc:title>
  <dcterms:created xsi:type="dcterms:W3CDTF">2021-10-11T04:54:54Z</dcterms:created>
  <dcterms:modified xsi:type="dcterms:W3CDTF">2021-10-11T04:54:54Z</dcterms:modified>
</cp:coreProperties>
</file>