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Crown-Corporation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Canada Mortgage and Housing    </w:t>
      </w:r>
      <w:r>
        <w:t xml:space="preserve">   Canada Pension Plan    </w:t>
      </w:r>
      <w:r>
        <w:t xml:space="preserve">   Tourism Commission    </w:t>
      </w:r>
      <w:r>
        <w:t xml:space="preserve">   Canada Post    </w:t>
      </w:r>
      <w:r>
        <w:t xml:space="preserve">   Air Transport Security    </w:t>
      </w:r>
      <w:r>
        <w:t xml:space="preserve">   Canada Lands Company    </w:t>
      </w:r>
      <w:r>
        <w:t xml:space="preserve">   Bank of Canada    </w:t>
      </w:r>
      <w:r>
        <w:t xml:space="preserve">   Liquor Control Board    </w:t>
      </w:r>
      <w:r>
        <w:t xml:space="preserve">   Metrolinx    </w:t>
      </w:r>
      <w:r>
        <w:t xml:space="preserve">   Ontario Agricorp    </w:t>
      </w:r>
      <w:r>
        <w:t xml:space="preserve">   Ontario Science Centre    </w:t>
      </w:r>
      <w:r>
        <w:t xml:space="preserve">   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Crown-Corporation</dc:title>
  <dcterms:created xsi:type="dcterms:W3CDTF">2021-10-11T04:57:18Z</dcterms:created>
  <dcterms:modified xsi:type="dcterms:W3CDTF">2021-10-11T04:57:18Z</dcterms:modified>
</cp:coreProperties>
</file>