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Crown the County of Lowndes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John Hulett    </w:t>
      </w:r>
      <w:r>
        <w:t xml:space="preserve">   Huey Newton    </w:t>
      </w:r>
      <w:r>
        <w:t xml:space="preserve">   Bobby Seale    </w:t>
      </w:r>
      <w:r>
        <w:t xml:space="preserve">   Tent City    </w:t>
      </w:r>
      <w:r>
        <w:t xml:space="preserve">   Tenant Farmers    </w:t>
      </w:r>
      <w:r>
        <w:t xml:space="preserve">   Sharecroppers    </w:t>
      </w:r>
      <w:r>
        <w:t xml:space="preserve">   SNCC    </w:t>
      </w:r>
      <w:r>
        <w:t xml:space="preserve">   Voting Registration    </w:t>
      </w:r>
      <w:r>
        <w:t xml:space="preserve">   Stockley Carmichael    </w:t>
      </w:r>
      <w:r>
        <w:t xml:space="preserve">   Black Panther Party    </w:t>
      </w:r>
      <w:r>
        <w:t xml:space="preserve">   LCFO    </w:t>
      </w:r>
      <w:r>
        <w:t xml:space="preserve">   Southern Courier    </w:t>
      </w:r>
      <w:r>
        <w:t xml:space="preserve">   Georgia Washington    </w:t>
      </w:r>
      <w:r>
        <w:t xml:space="preserve">   Hampton Institute    </w:t>
      </w:r>
      <w:r>
        <w:t xml:space="preserve">   Tuskegee Institute    </w:t>
      </w:r>
      <w:r>
        <w:t xml:space="preserve">   Mabel Dillingham    </w:t>
      </w:r>
      <w:r>
        <w:t xml:space="preserve">   Charlotte Thorn    </w:t>
      </w:r>
      <w:r>
        <w:t xml:space="preserve">   Booker T Washington    </w:t>
      </w:r>
      <w:r>
        <w:t xml:space="preserve">   Lowndes County    </w:t>
      </w:r>
      <w:r>
        <w:t xml:space="preserve">   Calhoun Colored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 the County of Lowndes</dc:title>
  <dcterms:created xsi:type="dcterms:W3CDTF">2021-10-11T04:58:32Z</dcterms:created>
  <dcterms:modified xsi:type="dcterms:W3CDTF">2021-10-11T04:58:32Z</dcterms:modified>
</cp:coreProperties>
</file>