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grilled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roast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olive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assorted fresh fruits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mixed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vanilla 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seafood</w:t>
            </w:r>
          </w:p>
        </w:tc>
      </w:tr>
    </w:tbl>
    <w:p>
      <w:pPr>
        <w:pStyle w:val="WordBankLarge"/>
      </w:pPr>
      <w:r>
        <w:t xml:space="preserve">   el aceite de oliva     </w:t>
      </w:r>
      <w:r>
        <w:t xml:space="preserve">   el agua mineral    </w:t>
      </w:r>
      <w:r>
        <w:t xml:space="preserve">   las bebidas    </w:t>
      </w:r>
      <w:r>
        <w:t xml:space="preserve">   el bistec a la parrilla     </w:t>
      </w:r>
      <w:r>
        <w:t xml:space="preserve">   los bacadillos    </w:t>
      </w:r>
      <w:r>
        <w:t xml:space="preserve">   el café    </w:t>
      </w:r>
      <w:r>
        <w:t xml:space="preserve">   el caldo de pollo    </w:t>
      </w:r>
      <w:r>
        <w:t xml:space="preserve">   la carne asada     </w:t>
      </w:r>
      <w:r>
        <w:t xml:space="preserve">   la ensalada mixta    </w:t>
      </w:r>
      <w:r>
        <w:t xml:space="preserve">   el flan de vainilla     </w:t>
      </w:r>
      <w:r>
        <w:t xml:space="preserve">   tea    </w:t>
      </w:r>
      <w:r>
        <w:t xml:space="preserve">   el vinagre     </w:t>
      </w:r>
      <w:r>
        <w:t xml:space="preserve">   el plato principal    </w:t>
      </w:r>
      <w:r>
        <w:t xml:space="preserve">   el surtido de frutas frescas     </w:t>
      </w:r>
      <w:r>
        <w:t xml:space="preserve">   los mariscos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2021-10-11T04:59:11Z</dcterms:created>
  <dcterms:modified xsi:type="dcterms:W3CDTF">2021-10-11T04:59:11Z</dcterms:modified>
</cp:coreProperties>
</file>