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del Lago di Como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lui è intitolata la diga foranea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Patata in dialetto comasco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Prende fuoco in occasione della Sagra di San Giovanni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santo a cui è dedicata la croce sul Monte Croce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statale del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 dei ristoranti preferiti da George Clooney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boss innamorato del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 aveva sede uno stabilimento della Falck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 Comune che illumina il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origine ara un agone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piazza che si allaga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Comune più lungo della provincia di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primo gruppo musicale di Davide Van De Sfroos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sindaco della ztl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battello più antico del Lago di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Paese colpito da una frana nel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 comandò Garibaldi nella battaglia di San 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stata il set di Guerre Stellari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 fu fucilato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girato un film a Villa d'Este insieme a Laura Linney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 Cernobbio a Laglio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Senza di lui il risotto non ha senso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Imbarcazione lariana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regista di Villa Erba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quale paese del Lago di Como soggiornò il noto compositore Vincenzo Bellini?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Tipica merenda lariana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L'imprenditore comasco dei piumini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 canottiere comasco pluricampione del mondo (solo il cognome)</w:t>
            </w:r>
          </w:p>
        </w:tc>
      </w:tr>
    </w:tbl>
    <w:p>
      <w:pPr>
        <w:pStyle w:val="WordBankLarge"/>
      </w:pPr>
      <w:r>
        <w:t xml:space="preserve">   Eutichio    </w:t>
      </w:r>
      <w:r>
        <w:t xml:space="preserve">   Moltrasio    </w:t>
      </w:r>
      <w:r>
        <w:t xml:space="preserve">   Cacciatori delle Alpi    </w:t>
      </w:r>
      <w:r>
        <w:t xml:space="preserve">   Missoltino    </w:t>
      </w:r>
      <w:r>
        <w:t xml:space="preserve">   Piero Caldirola    </w:t>
      </w:r>
      <w:r>
        <w:t xml:space="preserve">   Potage    </w:t>
      </w:r>
      <w:r>
        <w:t xml:space="preserve">   Concordia    </w:t>
      </w:r>
      <w:r>
        <w:t xml:space="preserve">   Pomm da tera    </w:t>
      </w:r>
      <w:r>
        <w:t xml:space="preserve">   Gilardoni    </w:t>
      </w:r>
      <w:r>
        <w:t xml:space="preserve">   Springsteen    </w:t>
      </w:r>
      <w:r>
        <w:t xml:space="preserve">   Riva Romantica    </w:t>
      </w:r>
      <w:r>
        <w:t xml:space="preserve">   Il Gatto Nero    </w:t>
      </w:r>
      <w:r>
        <w:t xml:space="preserve">   Luchino Visconti    </w:t>
      </w:r>
      <w:r>
        <w:t xml:space="preserve">   Isola Comacina    </w:t>
      </w:r>
      <w:r>
        <w:t xml:space="preserve">   Cutizza    </w:t>
      </w:r>
      <w:r>
        <w:t xml:space="preserve">   Pesce persico    </w:t>
      </w:r>
      <w:r>
        <w:t xml:space="preserve">   Brunate    </w:t>
      </w:r>
      <w:r>
        <w:t xml:space="preserve">   Brienno    </w:t>
      </w:r>
      <w:r>
        <w:t xml:space="preserve">   Antonio Banderas    </w:t>
      </w:r>
      <w:r>
        <w:t xml:space="preserve">   Regina    </w:t>
      </w:r>
      <w:r>
        <w:t xml:space="preserve">   Remo Ruffini    </w:t>
      </w:r>
      <w:r>
        <w:t xml:space="preserve">   Giulino di Mezzegra    </w:t>
      </w:r>
      <w:r>
        <w:t xml:space="preserve">   San Bartolomeo Val Cavargna    </w:t>
      </w:r>
      <w:r>
        <w:t xml:space="preserve">   Villa Balbianello    </w:t>
      </w:r>
      <w:r>
        <w:t xml:space="preserve">   Lucia    </w:t>
      </w:r>
      <w:r>
        <w:t xml:space="preserve">   Dongo    </w:t>
      </w:r>
      <w:r>
        <w:t xml:space="preserve">   Piazza Cavour    </w:t>
      </w:r>
      <w:r>
        <w:t xml:space="preserve">   Antonio Spallino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del Lago di Como</dc:title>
  <dcterms:created xsi:type="dcterms:W3CDTF">2021-10-11T05:00:15Z</dcterms:created>
  <dcterms:modified xsi:type="dcterms:W3CDTF">2021-10-11T05:00:15Z</dcterms:modified>
</cp:coreProperties>
</file>