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accepted as true or as certain to happen,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explaining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culture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that is based on ethnocentric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negative feelings for the persons of a specific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translating words or text from one language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Awareness and acceptance of culture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Way of life that involves unique characteristics of human beings, wherein they share a pattern of learned behaviors such as customs and moral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nurses motivation to want to engage in the process of becoming culturally aware, culturally knowledgable, and seeking cultural encounters.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belief that one's own way of viewing and experiencing the world is superior to other perspectives.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refusal to recognize the cultural needs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prejudicial treatment of different categories of people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demographic characteristics of mix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introductions of different cultures that result in significant events following whether they be negative or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emotional shock experienced by being immersed in a different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characteristics which make them what they are, and that the task of science and philosophy is their discovery and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indivduals who do not speak english as their primary language and who have a limited ability to read, speak, write or understand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preventable differences in the burden of disease, injury, violence, or opportunities to achieve optimal health that are experienced by socially disadvantaged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professional nursing interacts with the concept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about some cultural characteristics, history, values, beliefs, and behaviors of another ethnic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imposing one's culture on another person's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ethical stance that emphasizes the value and agency of human beings, individually and collectively, and generally prefers critical thinking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obtain, read, understand, and use healthcare information in order to make appropriate health decisions and follow instructions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assuming that all people of one culture or race have the same personal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absence of avoidable, unfair, or remediable differences among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prejudice in favor of or against one thing, person, or group compared with another, usually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distinct characteristics such as skin color that are genetically and biologically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to improve the quality of services provided to all individuals, which will ultimately help reduce health disparities and achieve health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people within is defined as concerning a group of people within a cultural system who desire or are given a distinct classification based on traits such as religion, culture, language,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racial prejudice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ethnic    </w:t>
      </w:r>
      <w:r>
        <w:t xml:space="preserve">   race    </w:t>
      </w:r>
      <w:r>
        <w:t xml:space="preserve">   cultural competence    </w:t>
      </w:r>
      <w:r>
        <w:t xml:space="preserve">   ethnocentrism    </w:t>
      </w:r>
      <w:r>
        <w:t xml:space="preserve">   culture impositon    </w:t>
      </w:r>
      <w:r>
        <w:t xml:space="preserve">   cultural blindness    </w:t>
      </w:r>
      <w:r>
        <w:t xml:space="preserve">   stereotyping    </w:t>
      </w:r>
      <w:r>
        <w:t xml:space="preserve">   prejudice    </w:t>
      </w:r>
      <w:r>
        <w:t xml:space="preserve">   racism    </w:t>
      </w:r>
      <w:r>
        <w:t xml:space="preserve">   culture conflict     </w:t>
      </w:r>
      <w:r>
        <w:t xml:space="preserve">   culture shock    </w:t>
      </w:r>
      <w:r>
        <w:t xml:space="preserve">   diversity    </w:t>
      </w:r>
      <w:r>
        <w:t xml:space="preserve">   communication    </w:t>
      </w:r>
      <w:r>
        <w:t xml:space="preserve">   bias    </w:t>
      </w:r>
      <w:r>
        <w:t xml:space="preserve">   discrimination    </w:t>
      </w:r>
      <w:r>
        <w:t xml:space="preserve">   essentialism    </w:t>
      </w:r>
      <w:r>
        <w:t xml:space="preserve">   assumption     </w:t>
      </w:r>
      <w:r>
        <w:t xml:space="preserve">   translation    </w:t>
      </w:r>
      <w:r>
        <w:t xml:space="preserve">   cultural desire    </w:t>
      </w:r>
      <w:r>
        <w:t xml:space="preserve">   cultural knowledge    </w:t>
      </w:r>
      <w:r>
        <w:t xml:space="preserve">   cultural encounter    </w:t>
      </w:r>
      <w:r>
        <w:t xml:space="preserve">   transcultural nursing care    </w:t>
      </w:r>
      <w:r>
        <w:t xml:space="preserve">   CLAS    </w:t>
      </w:r>
      <w:r>
        <w:t xml:space="preserve">   health disparities    </w:t>
      </w:r>
      <w:r>
        <w:t xml:space="preserve">   health literacy     </w:t>
      </w:r>
      <w:r>
        <w:t xml:space="preserve">   health equity     </w:t>
      </w:r>
      <w:r>
        <w:t xml:space="preserve">   interpretation     </w:t>
      </w:r>
      <w:r>
        <w:t xml:space="preserve">   limited language proficiency     </w:t>
      </w:r>
      <w:r>
        <w:t xml:space="preserve">   humanism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Crossword Puzzle</dc:title>
  <dcterms:created xsi:type="dcterms:W3CDTF">2021-10-11T05:02:49Z</dcterms:created>
  <dcterms:modified xsi:type="dcterms:W3CDTF">2021-10-11T05:02:49Z</dcterms:modified>
</cp:coreProperties>
</file>