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Cystic Fibrosis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noncurable    </w:t>
      </w:r>
      <w:r>
        <w:t xml:space="preserve">   cysticfibrosis    </w:t>
      </w:r>
      <w:r>
        <w:t xml:space="preserve">   genes    </w:t>
      </w:r>
      <w:r>
        <w:t xml:space="preserve">   inherits    </w:t>
      </w:r>
      <w:r>
        <w:t xml:space="preserve">   damaged    </w:t>
      </w:r>
      <w:r>
        <w:t xml:space="preserve">   infections    </w:t>
      </w:r>
      <w:r>
        <w:t xml:space="preserve">   digestive    </w:t>
      </w:r>
      <w:r>
        <w:t xml:space="preserve">   mucus    </w:t>
      </w:r>
      <w:r>
        <w:t xml:space="preserve">   symptoms    </w:t>
      </w:r>
      <w:r>
        <w:t xml:space="preserve">   lungs    </w:t>
      </w:r>
      <w:r>
        <w:t xml:space="preserve">   disease    </w:t>
      </w:r>
      <w:r>
        <w:t xml:space="preserve">   antibiotics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Cystic Fibrosis</dc:title>
  <dcterms:created xsi:type="dcterms:W3CDTF">2021-10-11T05:05:03Z</dcterms:created>
  <dcterms:modified xsi:type="dcterms:W3CDTF">2021-10-11T05:05:03Z</dcterms:modified>
</cp:coreProperties>
</file>