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D5 Childrens Individual Needs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equal    </w:t>
      </w:r>
      <w:r>
        <w:t xml:space="preserve">   nursery    </w:t>
      </w:r>
      <w:r>
        <w:t xml:space="preserve">   different    </w:t>
      </w:r>
      <w:r>
        <w:t xml:space="preserve">   unique    </w:t>
      </w:r>
      <w:r>
        <w:t xml:space="preserve">   preference    </w:t>
      </w:r>
      <w:r>
        <w:t xml:space="preserve">   disability    </w:t>
      </w:r>
      <w:r>
        <w:t xml:space="preserve">   religion    </w:t>
      </w:r>
      <w:r>
        <w:t xml:space="preserve">   support    </w:t>
      </w:r>
      <w:r>
        <w:t xml:space="preserve">   individual    </w:t>
      </w:r>
      <w:r>
        <w:t xml:space="preserve">   needs    </w:t>
      </w:r>
      <w:r>
        <w:t xml:space="preserve">   inclusion    </w:t>
      </w:r>
      <w:r>
        <w:t xml:space="preserve">   diversity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D5 Childrens Individual Needs </dc:title>
  <dcterms:created xsi:type="dcterms:W3CDTF">2021-10-10T23:43:03Z</dcterms:created>
  <dcterms:modified xsi:type="dcterms:W3CDTF">2021-10-10T23:43:03Z</dcterms:modified>
</cp:coreProperties>
</file>