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MEMORIA    </w:t>
      </w:r>
      <w:r>
        <w:t xml:space="preserve">   NORADRENALINA    </w:t>
      </w:r>
      <w:r>
        <w:t xml:space="preserve">   COGNITIVO    </w:t>
      </w:r>
      <w:r>
        <w:t xml:space="preserve">   IRRITABILIDAD    </w:t>
      </w:r>
      <w:r>
        <w:t xml:space="preserve">   Animo    </w:t>
      </w:r>
      <w:r>
        <w:t xml:space="preserve">   APATIA    </w:t>
      </w:r>
      <w:r>
        <w:t xml:space="preserve">   CONDUCTUAL    </w:t>
      </w:r>
      <w:r>
        <w:t xml:space="preserve">   DOPANINA    </w:t>
      </w:r>
      <w:r>
        <w:t xml:space="preserve">   HUMOR    </w:t>
      </w:r>
      <w:r>
        <w:t xml:space="preserve">   MELATONINA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DEPRESION</dc:title>
  <dcterms:created xsi:type="dcterms:W3CDTF">2021-10-11T05:19:48Z</dcterms:created>
  <dcterms:modified xsi:type="dcterms:W3CDTF">2021-10-11T05:19:48Z</dcterms:modified>
</cp:coreProperties>
</file>