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Complementary    </w:t>
      </w:r>
      <w:r>
        <w:t xml:space="preserve">   Instructions    </w:t>
      </w:r>
      <w:r>
        <w:t xml:space="preserve">   DeoxyribonucleicAcid    </w:t>
      </w:r>
      <w:r>
        <w:t xml:space="preserve">   Double Helix    </w:t>
      </w:r>
      <w:r>
        <w:t xml:space="preserve">   Deoxyribose    </w:t>
      </w:r>
      <w:r>
        <w:t xml:space="preserve">   Nucleotide    </w:t>
      </w:r>
      <w:r>
        <w:t xml:space="preserve">   NitrogenousBase    </w:t>
      </w:r>
      <w:r>
        <w:t xml:space="preserve">   Phosphate    </w:t>
      </w:r>
      <w:r>
        <w:t xml:space="preserve">   Protein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Adenine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Structure and Function</dc:title>
  <dcterms:created xsi:type="dcterms:W3CDTF">2021-10-11T05:33:47Z</dcterms:created>
  <dcterms:modified xsi:type="dcterms:W3CDTF">2021-10-11T05:33:47Z</dcterms:modified>
</cp:coreProperties>
</file>