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Colleges/Universities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orange paw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Cassi Davis graduated from this 100% women`s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HBCU was founded by James J. Durham in 1908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Eruditio  et  Religio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"Music" minus the "I" is the name of this university (in Charleston, S.C)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Ivy League`s college alumni include: Horace Mann and Lois Lowry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Leonard Pelzer and Randy Stoute are the founders of this facility.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There's a math teacher at BHMHS who shares the same last name as this SC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BHMHS offers Dual Enrollment classes with this technical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Your principal, Mr. Glaze is an alum.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Tagline: Begin. Believe. Become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Historically Black College/ University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First/oldest college in S.C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Founded in 1954; the Chanticleer-a proud and fierce rooster-is the mascot.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Founded in 1826 by Richard Furman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Founded to help the state of south carolina to avoid a nursing shortage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college in Clinton, S.C was originally founded as an orphanage.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only urban research university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four-year denominational college in South Carolina.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college in Columbia S.C maintains an equal male and female student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#1 Public college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Founded in 1871, this liberal arts women`s college in Massachusetts is the largest member of the Seven Sisters colleges</w:t>
            </w:r>
          </w:p>
        </w:tc>
      </w:tr>
    </w:tbl>
    <w:p>
      <w:pPr>
        <w:pStyle w:val="WordBankLarge"/>
      </w:pPr>
      <w:r>
        <w:t xml:space="preserve">   Clemson    </w:t>
      </w:r>
      <w:r>
        <w:t xml:space="preserve">   Morris    </w:t>
      </w:r>
      <w:r>
        <w:t xml:space="preserve">   Duke    </w:t>
      </w:r>
      <w:r>
        <w:t xml:space="preserve">   Harvard    </w:t>
      </w:r>
      <w:r>
        <w:t xml:space="preserve">   South Carolina State    </w:t>
      </w:r>
      <w:r>
        <w:t xml:space="preserve">   Citadel    </w:t>
      </w:r>
      <w:r>
        <w:t xml:space="preserve">   Trident Tech    </w:t>
      </w:r>
      <w:r>
        <w:t xml:space="preserve">   Allen    </w:t>
      </w:r>
      <w:r>
        <w:t xml:space="preserve">   Presbyterian    </w:t>
      </w:r>
      <w:r>
        <w:t xml:space="preserve">   MUSC    </w:t>
      </w:r>
      <w:r>
        <w:t xml:space="preserve">   Barber Tech    </w:t>
      </w:r>
      <w:r>
        <w:t xml:space="preserve">   Savannah State    </w:t>
      </w:r>
      <w:r>
        <w:t xml:space="preserve">   College of Charleston    </w:t>
      </w:r>
      <w:r>
        <w:t xml:space="preserve">   Coastal Carolina    </w:t>
      </w:r>
      <w:r>
        <w:t xml:space="preserve">   Benedict     </w:t>
      </w:r>
      <w:r>
        <w:t xml:space="preserve">   Smith    </w:t>
      </w:r>
      <w:r>
        <w:t xml:space="preserve">   Georgia State    </w:t>
      </w:r>
      <w:r>
        <w:t xml:space="preserve">   Furman    </w:t>
      </w:r>
      <w:r>
        <w:t xml:space="preserve">   Spelman    </w:t>
      </w:r>
      <w:r>
        <w:t xml:space="preserve">   Erskine    </w:t>
      </w:r>
      <w:r>
        <w:t xml:space="preserve">   Voorhees    </w:t>
      </w:r>
      <w:r>
        <w:t xml:space="preserve">   USC Upstate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Colleges/Universities 1</dc:title>
  <dcterms:created xsi:type="dcterms:W3CDTF">2021-12-17T03:34:26Z</dcterms:created>
  <dcterms:modified xsi:type="dcterms:W3CDTF">2021-12-17T03:34:26Z</dcterms:modified>
</cp:coreProperties>
</file>