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 of Midnight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Jarred    </w:t>
      </w:r>
      <w:r>
        <w:t xml:space="preserve">   sheepish    </w:t>
      </w:r>
      <w:r>
        <w:t xml:space="preserve">   Cache    </w:t>
      </w:r>
      <w:r>
        <w:t xml:space="preserve">   Chert    </w:t>
      </w:r>
      <w:r>
        <w:t xml:space="preserve">   Tinder    </w:t>
      </w:r>
      <w:r>
        <w:t xml:space="preserve">   Muster    </w:t>
      </w:r>
      <w:r>
        <w:t xml:space="preserve">   Throbbed    </w:t>
      </w:r>
      <w:r>
        <w:t xml:space="preserve">   Buffeted    </w:t>
      </w:r>
      <w:r>
        <w:t xml:space="preserve">   Snob    </w:t>
      </w:r>
      <w:r>
        <w:t xml:space="preserve">   Lanky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 of Midnight River</dc:title>
  <dcterms:created xsi:type="dcterms:W3CDTF">2021-10-11T05:08:43Z</dcterms:created>
  <dcterms:modified xsi:type="dcterms:W3CDTF">2021-10-11T05:08:43Z</dcterms:modified>
</cp:coreProperties>
</file>