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Interprets 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interpret    </w:t>
      </w:r>
      <w:r>
        <w:t xml:space="preserve">   mountain    </w:t>
      </w:r>
      <w:r>
        <w:t xml:space="preserve">   stone    </w:t>
      </w:r>
      <w:r>
        <w:t xml:space="preserve">   Statue    </w:t>
      </w:r>
      <w:r>
        <w:t xml:space="preserve">   dreams    </w:t>
      </w:r>
      <w:r>
        <w:t xml:space="preserve">   wise men    </w:t>
      </w:r>
      <w:r>
        <w:t xml:space="preserve">   God of gods    </w:t>
      </w:r>
      <w:r>
        <w:t xml:space="preserve">   Lord of kings    </w:t>
      </w:r>
      <w:r>
        <w:t xml:space="preserve">   iron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Babylon    </w:t>
      </w:r>
      <w:r>
        <w:t xml:space="preserve">   Friend    </w:t>
      </w:r>
      <w:r>
        <w:t xml:space="preserve">   Daniel    </w:t>
      </w:r>
      <w:r>
        <w:t xml:space="preserve">   Nebuchadnezzar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Interprets Dreams</dc:title>
  <dcterms:created xsi:type="dcterms:W3CDTF">2021-10-11T05:10:30Z</dcterms:created>
  <dcterms:modified xsi:type="dcterms:W3CDTF">2021-10-11T05:10:30Z</dcterms:modified>
</cp:coreProperties>
</file>