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Dans 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desk normally has the computer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everybody uses these when writing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found on the walls,they usually have important info you need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uses this to correct students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person is the won who TEACHES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use to see the outside while your inside of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students sit on what during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usually used for entertainment but in class its to watch eductated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object is used to find information and used to READ many other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to listen to music and to listen to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paired with a chair and all student need it to place all their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gender that usually has very short hair and have deep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open and close this to get in/out of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 has every country located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gender usually found with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uses what to allow students actively engage with the material they are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same thing as a desk but only the teacher has this type of desk</w:t>
            </w:r>
          </w:p>
        </w:tc>
      </w:tr>
    </w:tbl>
    <w:p>
      <w:pPr>
        <w:pStyle w:val="WordBankMedium"/>
      </w:pPr>
      <w:r>
        <w:t xml:space="preserve">   Une chaise    </w:t>
      </w:r>
      <w:r>
        <w:t xml:space="preserve">   Un crayon    </w:t>
      </w:r>
      <w:r>
        <w:t xml:space="preserve">   Un stylo    </w:t>
      </w:r>
      <w:r>
        <w:t xml:space="preserve">   Un livre    </w:t>
      </w:r>
      <w:r>
        <w:t xml:space="preserve">   Un poster    </w:t>
      </w:r>
      <w:r>
        <w:t xml:space="preserve">   Un garçon    </w:t>
      </w:r>
      <w:r>
        <w:t xml:space="preserve">   Un tableau    </w:t>
      </w:r>
      <w:r>
        <w:t xml:space="preserve">   Un bureau    </w:t>
      </w:r>
      <w:r>
        <w:t xml:space="preserve">   Un pupitre    </w:t>
      </w:r>
      <w:r>
        <w:t xml:space="preserve">   Un ordinateur    </w:t>
      </w:r>
      <w:r>
        <w:t xml:space="preserve">   Une carte    </w:t>
      </w:r>
      <w:r>
        <w:t xml:space="preserve">   Une table    </w:t>
      </w:r>
      <w:r>
        <w:t xml:space="preserve">   Une fenêtre    </w:t>
      </w:r>
      <w:r>
        <w:t xml:space="preserve">   Une prof    </w:t>
      </w:r>
      <w:r>
        <w:t xml:space="preserve">   Une porte    </w:t>
      </w:r>
      <w:r>
        <w:t xml:space="preserve">   Une télévision    </w:t>
      </w:r>
      <w:r>
        <w:t xml:space="preserve">   Une radio    </w:t>
      </w:r>
      <w:r>
        <w:t xml:space="preserve">   Une fille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Salle De Classe</dc:title>
  <dcterms:created xsi:type="dcterms:W3CDTF">2021-10-11T05:10:50Z</dcterms:created>
  <dcterms:modified xsi:type="dcterms:W3CDTF">2021-10-11T05:10:50Z</dcterms:modified>
</cp:coreProperties>
</file>