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Privacy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Phishing    </w:t>
      </w:r>
      <w:r>
        <w:t xml:space="preserve">   Consent    </w:t>
      </w:r>
      <w:r>
        <w:t xml:space="preserve">   Right to object    </w:t>
      </w:r>
      <w:r>
        <w:t xml:space="preserve">   Subject access request    </w:t>
      </w:r>
      <w:r>
        <w:t xml:space="preserve">   Data Subject    </w:t>
      </w:r>
      <w:r>
        <w:t xml:space="preserve">   Personal Data    </w:t>
      </w:r>
      <w:r>
        <w:t xml:space="preserve">   DataProtectionOfficer    </w:t>
      </w:r>
      <w:r>
        <w:t xml:space="preserve">   Transparency    </w:t>
      </w:r>
      <w:r>
        <w:t xml:space="preserve">   Accountability    </w:t>
      </w:r>
      <w:r>
        <w:t xml:space="preserve">   Breach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Privacy</dc:title>
  <dcterms:created xsi:type="dcterms:W3CDTF">2021-10-11T05:11:42Z</dcterms:created>
  <dcterms:modified xsi:type="dcterms:W3CDTF">2021-10-11T05:11:42Z</dcterms:modified>
</cp:coreProperties>
</file>