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 of the dead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Pan de Los muertos    </w:t>
      </w:r>
      <w:r>
        <w:t xml:space="preserve">   Papel picado    </w:t>
      </w:r>
      <w:r>
        <w:t xml:space="preserve">   Cempazuchitl    </w:t>
      </w:r>
      <w:r>
        <w:t xml:space="preserve">   Cempazuch    </w:t>
      </w:r>
      <w:r>
        <w:t xml:space="preserve">   Atole    </w:t>
      </w:r>
      <w:r>
        <w:t xml:space="preserve">   Cemetery    </w:t>
      </w:r>
      <w:r>
        <w:t xml:space="preserve">   Día de los muertos    </w:t>
      </w:r>
      <w:r>
        <w:t xml:space="preserve">   Afrenda    </w:t>
      </w:r>
      <w:r>
        <w:t xml:space="preserve">   Skulls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</dc:title>
  <dcterms:created xsi:type="dcterms:W3CDTF">2021-10-11T05:13:33Z</dcterms:created>
  <dcterms:modified xsi:type="dcterms:W3CDTF">2021-10-11T05:13:33Z</dcterms:modified>
</cp:coreProperties>
</file>