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Dealing With Difficult Clients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actions    </w:t>
      </w:r>
      <w:r>
        <w:t xml:space="preserve">   intentions    </w:t>
      </w:r>
      <w:r>
        <w:t xml:space="preserve">   controllable    </w:t>
      </w:r>
      <w:r>
        <w:t xml:space="preserve">   deescalation    </w:t>
      </w:r>
      <w:r>
        <w:t xml:space="preserve">   external    </w:t>
      </w:r>
      <w:r>
        <w:t xml:space="preserve">   fae    </w:t>
      </w:r>
      <w:r>
        <w:t xml:space="preserve">   Internal    </w:t>
      </w:r>
      <w:r>
        <w:t xml:space="preserve">   stable    </w:t>
      </w:r>
      <w:r>
        <w:t xml:space="preserve">   uncontrollable    </w:t>
      </w:r>
      <w:r>
        <w:t xml:space="preserve">   unstable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Difficult Clients</dc:title>
  <dcterms:created xsi:type="dcterms:W3CDTF">2021-10-11T05:14:45Z</dcterms:created>
  <dcterms:modified xsi:type="dcterms:W3CDTF">2021-10-11T05:14:45Z</dcterms:modified>
</cp:coreProperties>
</file>