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Penalty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eternity    </w:t>
      </w:r>
      <w:r>
        <w:t xml:space="preserve">   treason felony    </w:t>
      </w:r>
      <w:r>
        <w:t xml:space="preserve">   doom    </w:t>
      </w:r>
      <w:r>
        <w:t xml:space="preserve">   forfeit    </w:t>
      </w:r>
      <w:r>
        <w:t xml:space="preserve">   martyr    </w:t>
      </w:r>
      <w:r>
        <w:t xml:space="preserve">   posthumous    </w:t>
      </w:r>
      <w:r>
        <w:t xml:space="preserve">   deadly    </w:t>
      </w:r>
      <w:r>
        <w:t xml:space="preserve">   mortal    </w:t>
      </w:r>
      <w:r>
        <w:t xml:space="preserve">   suffer    </w:t>
      </w:r>
      <w:r>
        <w:t xml:space="preserve">   punish    </w:t>
      </w:r>
      <w:r>
        <w:t xml:space="preserve">   execution    </w:t>
      </w:r>
      <w:r>
        <w:t xml:space="preserve">   Capital Punishment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Penalty</dc:title>
  <dcterms:created xsi:type="dcterms:W3CDTF">2021-10-11T05:16:11Z</dcterms:created>
  <dcterms:modified xsi:type="dcterms:W3CDTF">2021-10-11T05:16:11Z</dcterms:modified>
</cp:coreProperties>
</file>