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and afterlife in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Karma    </w:t>
      </w:r>
      <w:r>
        <w:t xml:space="preserve">   Death    </w:t>
      </w:r>
      <w:r>
        <w:t xml:space="preserve">   Gehenna    </w:t>
      </w:r>
      <w:r>
        <w:t xml:space="preserve">   Gan Eden    </w:t>
      </w:r>
      <w:r>
        <w:t xml:space="preserve">   soul    </w:t>
      </w:r>
      <w:r>
        <w:t xml:space="preserve">   Ashes    </w:t>
      </w:r>
      <w:r>
        <w:t xml:space="preserve">   Funeral    </w:t>
      </w:r>
      <w:r>
        <w:t xml:space="preserve">   Resurrection    </w:t>
      </w:r>
      <w:r>
        <w:t xml:space="preserve">   Judgment day    </w:t>
      </w:r>
      <w:r>
        <w:t xml:space="preserve">   Hell    </w:t>
      </w:r>
      <w:r>
        <w:t xml:space="preserve">   Heaven    </w:t>
      </w:r>
      <w:r>
        <w:t xml:space="preserve">   Reincarnation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and afterlife in religion</dc:title>
  <dcterms:created xsi:type="dcterms:W3CDTF">2021-10-11T05:15:21Z</dcterms:created>
  <dcterms:modified xsi:type="dcterms:W3CDTF">2021-10-11T05:15:21Z</dcterms:modified>
</cp:coreProperties>
</file>