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Delivering Quality Tourism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Service recovery    </w:t>
      </w:r>
      <w:r>
        <w:t xml:space="preserve">   Service encounter    </w:t>
      </w:r>
      <w:r>
        <w:t xml:space="preserve">   Service expectations    </w:t>
      </w:r>
      <w:r>
        <w:t xml:space="preserve">   Service guarantee    </w:t>
      </w:r>
      <w:r>
        <w:t xml:space="preserve">   Supervisors    </w:t>
      </w:r>
      <w:r>
        <w:t xml:space="preserve">   Standard    </w:t>
      </w:r>
      <w:r>
        <w:t xml:space="preserve">   Servicescape    </w:t>
      </w:r>
      <w:r>
        <w:t xml:space="preserve">   Orientation    </w:t>
      </w:r>
      <w:r>
        <w:t xml:space="preserve">   Expected script    </w:t>
      </w:r>
      <w:r>
        <w:t xml:space="preserve">   Expected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Delivering Quality Tourism Services</dc:title>
  <dcterms:created xsi:type="dcterms:W3CDTF">2021-10-11T05:17:43Z</dcterms:created>
  <dcterms:modified xsi:type="dcterms:W3CDTF">2021-10-11T05:17:43Z</dcterms:modified>
</cp:coreProperties>
</file>