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18-20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blood and body fluids and other potentially infectious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patient is reclined in the dental chair with the patient's nose and knees are at the same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knows as the "Right to know"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patient is seated with the dental chair back at a 90-degree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with weakened immune systems due to age, smoking, heavy drinking, illness, 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patient is reclined in the dental chair with the patient's head is lower than the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Infectious waste and sharp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flows fastest in the middle of the tube and slows toward the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comfort to patient and assists the operator/ assistant in providing efficient treatment to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document that provides information about a single chemical</w:t>
            </w:r>
          </w:p>
        </w:tc>
      </w:tr>
    </w:tbl>
    <w:p>
      <w:pPr>
        <w:pStyle w:val="WordBankLarge"/>
      </w:pPr>
      <w:r>
        <w:t xml:space="preserve">   dental chair    </w:t>
      </w:r>
      <w:r>
        <w:t xml:space="preserve">   upright position    </w:t>
      </w:r>
      <w:r>
        <w:t xml:space="preserve">   supine position    </w:t>
      </w:r>
      <w:r>
        <w:t xml:space="preserve">   subsupine position    </w:t>
      </w:r>
      <w:r>
        <w:t xml:space="preserve">   immunocompromised    </w:t>
      </w:r>
      <w:r>
        <w:t xml:space="preserve">   Laminar flow    </w:t>
      </w:r>
      <w:r>
        <w:t xml:space="preserve">   contaminated waste    </w:t>
      </w:r>
      <w:r>
        <w:t xml:space="preserve">   infectious waste    </w:t>
      </w:r>
      <w:r>
        <w:t xml:space="preserve">   hazard communication standard    </w:t>
      </w:r>
      <w:r>
        <w:t xml:space="preserve">   MSDS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18-20</dc:title>
  <dcterms:created xsi:type="dcterms:W3CDTF">2021-10-11T05:18:56Z</dcterms:created>
  <dcterms:modified xsi:type="dcterms:W3CDTF">2021-10-11T05:18:56Z</dcterms:modified>
</cp:coreProperties>
</file>