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 of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corn fields    </w:t>
      </w:r>
      <w:r>
        <w:t xml:space="preserve">   department    </w:t>
      </w:r>
      <w:r>
        <w:t xml:space="preserve">   cabinet    </w:t>
      </w:r>
      <w:r>
        <w:t xml:space="preserve">   school lunches    </w:t>
      </w:r>
      <w:r>
        <w:t xml:space="preserve">   food stamps    </w:t>
      </w:r>
      <w:r>
        <w:t xml:space="preserve">   farmers    </w:t>
      </w:r>
      <w:r>
        <w:t xml:space="preserve">   ranchers    </w:t>
      </w:r>
      <w:r>
        <w:t xml:space="preserve">   forests    </w:t>
      </w:r>
      <w:r>
        <w:t xml:space="preserve">   food production    </w:t>
      </w:r>
      <w:r>
        <w:t xml:space="preserve">   agriculture    </w:t>
      </w:r>
      <w:r>
        <w:t xml:space="preserve">   Thomas Vilsack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Agriculture</dc:title>
  <dcterms:created xsi:type="dcterms:W3CDTF">2021-10-11T05:18:19Z</dcterms:created>
  <dcterms:modified xsi:type="dcterms:W3CDTF">2021-10-11T05:18:19Z</dcterms:modified>
</cp:coreProperties>
</file>