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SSRI    </w:t>
      </w:r>
      <w:r>
        <w:t xml:space="preserve">   Lexapro    </w:t>
      </w:r>
      <w:r>
        <w:t xml:space="preserve">   Side effects    </w:t>
      </w:r>
      <w:r>
        <w:t xml:space="preserve">   Hydroxyzine    </w:t>
      </w:r>
      <w:r>
        <w:t xml:space="preserve">   Insomnia    </w:t>
      </w:r>
      <w:r>
        <w:t xml:space="preserve">   Anxiety    </w:t>
      </w:r>
      <w:r>
        <w:t xml:space="preserve">   Depression    </w:t>
      </w:r>
      <w:r>
        <w:t xml:space="preserve">   Buspar    </w:t>
      </w:r>
      <w:r>
        <w:t xml:space="preserve">   Paxil    </w:t>
      </w:r>
      <w:r>
        <w:t xml:space="preserve">   Prozac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</dc:title>
  <dcterms:created xsi:type="dcterms:W3CDTF">2021-10-11T05:20:13Z</dcterms:created>
  <dcterms:modified xsi:type="dcterms:W3CDTF">2021-10-11T05:20:13Z</dcterms:modified>
</cp:coreProperties>
</file>