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TACHYCARDIA    </w:t>
      </w:r>
      <w:r>
        <w:t xml:space="preserve">   SSRI    </w:t>
      </w:r>
      <w:r>
        <w:t xml:space="preserve">   SNRI    </w:t>
      </w:r>
      <w:r>
        <w:t xml:space="preserve">   SEROTONIN    </w:t>
      </w:r>
      <w:r>
        <w:t xml:space="preserve">   SAD    </w:t>
      </w:r>
      <w:r>
        <w:t xml:space="preserve">   NEFAZODONE    </w:t>
      </w:r>
      <w:r>
        <w:t xml:space="preserve">   IMBALANCE    </w:t>
      </w:r>
      <w:r>
        <w:t xml:space="preserve">   FLUOXETINE    </w:t>
      </w:r>
      <w:r>
        <w:t xml:space="preserve">   DOPAMINE    </w:t>
      </w:r>
      <w:r>
        <w:t xml:space="preserve">   DEPRESSION    </w:t>
      </w:r>
      <w:r>
        <w:t xml:space="preserve">   EEYORE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2021-10-11T05:19:13Z</dcterms:created>
  <dcterms:modified xsi:type="dcterms:W3CDTF">2021-10-11T05:19:13Z</dcterms:modified>
</cp:coreProperties>
</file>