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Depression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Low grade depression that is less severe than serious depression. Sometimes people experiencing this type of depression experience major depressive periods. This type of chronical pain may begin in early childhood or adulthood</w:t>
            </w:r>
          </w:p>
          <w:p>
            <w:pPr>
              <w:keepLines/>
              <w:pStyle w:val="CluesTiny"/>
            </w:pPr>
            <w:r>
              <w:rPr>
                <w:b w:val="true"/>
                <w:bCs w:val="true"/>
              </w:rPr>
              <w:t xml:space="preserve">7. </w:t>
            </w:r>
            <w:r>
              <w:t xml:space="preserve">People with this dissoreder may feel fearful or anxious in daily situations.</w:t>
            </w:r>
          </w:p>
          <w:p>
            <w:pPr>
              <w:keepLines/>
              <w:pStyle w:val="CluesTiny"/>
            </w:pPr>
            <w:r>
              <w:rPr>
                <w:b w:val="true"/>
                <w:bCs w:val="true"/>
              </w:rPr>
              <w:t xml:space="preserve">8. </w:t>
            </w:r>
            <w:r>
              <w:t xml:space="preserve">This is a common drug that is used to treat depression. It is not addictive and is used to treat moderate to severe depression.</w:t>
            </w:r>
          </w:p>
          <w:p>
            <w:pPr>
              <w:keepLines/>
              <w:pStyle w:val="CluesTiny"/>
            </w:pPr>
            <w:r>
              <w:rPr>
                <w:b w:val="true"/>
                <w:bCs w:val="true"/>
              </w:rPr>
              <w:t xml:space="preserve">9. </w:t>
            </w:r>
            <w:r>
              <w:t xml:space="preserve">What type of depression is experienced most days or weeks and can be mild, mild,intense or melancholic or psychotic? </w:t>
            </w:r>
          </w:p>
          <w:p>
            <w:pPr>
              <w:keepLines/>
              <w:pStyle w:val="CluesTiny"/>
            </w:pPr>
            <w:r>
              <w:rPr>
                <w:b w:val="true"/>
                <w:bCs w:val="true"/>
              </w:rPr>
              <w:t xml:space="preserve">10. </w:t>
            </w:r>
            <w:r>
              <w:t xml:space="preserve">This disorder is a combination of genetics, environment and altered brain structure. It includes two phases, the manic phase and the depressive phase. This is a very severe type of depression as it may last for years or even a lifetime.</w:t>
            </w:r>
          </w:p>
        </w:tc>
        <w:tc>
          <w:p>
            <w:pPr>
              <w:pStyle w:val="CluesTiny"/>
            </w:pPr>
            <w:r>
              <w:rPr>
                <w:b w:val="true"/>
                <w:bCs w:val="true"/>
              </w:rPr>
              <w:t xml:space="preserve">Down</w:t>
            </w:r>
          </w:p>
          <w:p>
            <w:pPr>
              <w:keepLines/>
              <w:pStyle w:val="CluesTiny"/>
            </w:pPr>
            <w:r>
              <w:rPr>
                <w:b w:val="true"/>
                <w:bCs w:val="true"/>
              </w:rPr>
              <w:t xml:space="preserve">1. </w:t>
            </w:r>
            <w:r>
              <w:t xml:space="preserve">This depression is prone to women during pregnancy. It may affect the childs development and relationship with family. </w:t>
            </w:r>
          </w:p>
          <w:p>
            <w:pPr>
              <w:keepLines/>
              <w:pStyle w:val="CluesTiny"/>
            </w:pPr>
            <w:r>
              <w:rPr>
                <w:b w:val="true"/>
                <w:bCs w:val="true"/>
              </w:rPr>
              <w:t xml:space="preserve">2. </w:t>
            </w:r>
            <w:r>
              <w:t xml:space="preserve">This mood disorder has a seasonal pattern. </w:t>
            </w:r>
          </w:p>
          <w:p>
            <w:pPr>
              <w:keepLines/>
              <w:pStyle w:val="CluesTiny"/>
            </w:pPr>
            <w:r>
              <w:rPr>
                <w:b w:val="true"/>
                <w:bCs w:val="true"/>
              </w:rPr>
              <w:t xml:space="preserve">3. </w:t>
            </w:r>
            <w:r>
              <w:t xml:space="preserve">What type of depression has symptoms of hallucinations, paranoid feelings and delusional beliefs? </w:t>
            </w:r>
          </w:p>
          <w:p>
            <w:pPr>
              <w:keepLines/>
              <w:pStyle w:val="CluesTiny"/>
            </w:pPr>
            <w:r>
              <w:rPr>
                <w:b w:val="true"/>
                <w:bCs w:val="true"/>
              </w:rPr>
              <w:t xml:space="preserve">4. </w:t>
            </w:r>
            <w:r>
              <w:t xml:space="preserve">Described as a more mild form of bipolar disorders. The person experiences chronic fluctuating moods for around 2 years. </w:t>
            </w:r>
          </w:p>
          <w:p>
            <w:pPr>
              <w:keepLines/>
              <w:pStyle w:val="CluesTiny"/>
            </w:pPr>
            <w:r>
              <w:rPr>
                <w:b w:val="true"/>
                <w:bCs w:val="true"/>
              </w:rPr>
              <w:t xml:space="preserve">5. </w:t>
            </w:r>
            <w:r>
              <w:t xml:space="preserve">This depression has symptoms of, chronic pain,feeling anxious,feeling of hopelessness, lack of interest in daily activities and difficulty in concentration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Depression</dc:title>
  <dcterms:created xsi:type="dcterms:W3CDTF">2021-10-11T05:19:41Z</dcterms:created>
  <dcterms:modified xsi:type="dcterms:W3CDTF">2021-10-11T05:19:41Z</dcterms:modified>
</cp:coreProperties>
</file>