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intellectual property that gives its owner the exclusive right to copy and distribute a creative work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open-fronted hut or cubicle from which newspapers, refreshments, tickets, etc.,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characters with a similar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printed picture used for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sound, especially when recorded, transmitted, or reproduced.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assembly area where all the parts of a project are put together.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Compilers, linkers, assemblers, disassemblers, load testers, performance analysts, GUI development tools and code editors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digital optical disc data storage format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principles that govern a person's behavior or the conducting of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videos created with original designs, drawings, illustrations or computer-generated effects that have been made to move in an eye-catching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interactive technologies that facilitate the creation and sharing of information, ideas, interests, and other forms of expression through virtual communities and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text appearing in a book, newspaper or online publication, especially with reference to its size, form, or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communication media that operate with the use of any of various encoded machine-readable data formats.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information system where documents and other resources are identified by Uniform Resource Locators, which may be interlinked by hyperlinks, and are accessible over the Internet.</w:t>
            </w:r>
          </w:p>
        </w:tc>
      </w:tr>
    </w:tbl>
    <w:p>
      <w:pPr>
        <w:pStyle w:val="WordBankMedium"/>
      </w:pPr>
      <w:r>
        <w:t xml:space="preserve">   Font    </w:t>
      </w:r>
      <w:r>
        <w:t xml:space="preserve">   program tools    </w:t>
      </w:r>
      <w:r>
        <w:t xml:space="preserve">   Layout Program    </w:t>
      </w:r>
      <w:r>
        <w:t xml:space="preserve">   Copyright    </w:t>
      </w:r>
      <w:r>
        <w:t xml:space="preserve">   Ethics    </w:t>
      </w:r>
      <w:r>
        <w:t xml:space="preserve">   Digital Medium    </w:t>
      </w:r>
      <w:r>
        <w:t xml:space="preserve">   Print    </w:t>
      </w:r>
      <w:r>
        <w:t xml:space="preserve">   Web    </w:t>
      </w:r>
      <w:r>
        <w:t xml:space="preserve">   Animaton video    </w:t>
      </w:r>
      <w:r>
        <w:t xml:space="preserve">   Audio    </w:t>
      </w:r>
      <w:r>
        <w:t xml:space="preserve">   Social Media    </w:t>
      </w:r>
      <w:r>
        <w:t xml:space="preserve">   Poster    </w:t>
      </w:r>
      <w:r>
        <w:t xml:space="preserve">   Interactive CD ROM    </w:t>
      </w:r>
      <w:r>
        <w:t xml:space="preserve">   Kiosks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Foundations</dc:title>
  <dcterms:created xsi:type="dcterms:W3CDTF">2021-12-14T03:37:22Z</dcterms:created>
  <dcterms:modified xsi:type="dcterms:W3CDTF">2021-12-14T03:37:22Z</dcterms:modified>
</cp:coreProperties>
</file>