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and Technology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fluorescent    </w:t>
      </w:r>
      <w:r>
        <w:t xml:space="preserve">   orthographic    </w:t>
      </w:r>
      <w:r>
        <w:t xml:space="preserve">   isometric    </w:t>
      </w:r>
      <w:r>
        <w:t xml:space="preserve">   deciduous    </w:t>
      </w:r>
      <w:r>
        <w:t xml:space="preserve">   coniferous    </w:t>
      </w:r>
      <w:r>
        <w:t xml:space="preserve">   material    </w:t>
      </w:r>
      <w:r>
        <w:t xml:space="preserve">   properties    </w:t>
      </w:r>
      <w:r>
        <w:t xml:space="preserve">   beech    </w:t>
      </w:r>
      <w:r>
        <w:t xml:space="preserve">   durability    </w:t>
      </w:r>
      <w:r>
        <w:t xml:space="preserve">   chisel    </w:t>
      </w:r>
      <w:r>
        <w:t xml:space="preserve">   components    </w:t>
      </w:r>
      <w:r>
        <w:t xml:space="preserve">   mahogany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and Technology Vocabulary</dc:title>
  <dcterms:created xsi:type="dcterms:W3CDTF">2021-10-11T05:21:02Z</dcterms:created>
  <dcterms:modified xsi:type="dcterms:W3CDTF">2021-10-11T05:21:02Z</dcterms:modified>
</cp:coreProperties>
</file>