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Developemental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inductive reasoning    </w:t>
      </w:r>
      <w:r>
        <w:t xml:space="preserve">   formal operational stage    </w:t>
      </w:r>
      <w:r>
        <w:t xml:space="preserve">   pre-operational stage    </w:t>
      </w:r>
      <w:r>
        <w:t xml:space="preserve">   Concrete operational stage    </w:t>
      </w:r>
      <w:r>
        <w:t xml:space="preserve">   abstract thinking    </w:t>
      </w:r>
      <w:r>
        <w:t xml:space="preserve">   conservation    </w:t>
      </w:r>
      <w:r>
        <w:t xml:space="preserve">   centration    </w:t>
      </w:r>
      <w:r>
        <w:t xml:space="preserve">   sensorymotor stage    </w:t>
      </w:r>
      <w:r>
        <w:t xml:space="preserve">   object permenance    </w:t>
      </w:r>
      <w:r>
        <w:t xml:space="preserve">   animism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Developemental Psychology</dc:title>
  <dcterms:created xsi:type="dcterms:W3CDTF">2021-10-11T05:22:58Z</dcterms:created>
  <dcterms:modified xsi:type="dcterms:W3CDTF">2021-10-11T05:22:58Z</dcterms:modified>
</cp:coreProperties>
</file>