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Dewi Sant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Dathlu    </w:t>
      </w:r>
      <w:r>
        <w:t xml:space="preserve">   Non    </w:t>
      </w:r>
      <w:r>
        <w:t xml:space="preserve">   Draig Goch    </w:t>
      </w:r>
      <w:r>
        <w:t xml:space="preserve">   Cennin    </w:t>
      </w:r>
      <w:r>
        <w:t xml:space="preserve">   Cennin Pedr    </w:t>
      </w:r>
      <w:r>
        <w:t xml:space="preserve">   Cymru    </w:t>
      </w:r>
      <w:r>
        <w:t xml:space="preserve">   Dewi Sant    </w:t>
      </w:r>
      <w:r>
        <w:t xml:space="preserve">   Gwyl    </w:t>
      </w:r>
      <w:r>
        <w:t xml:space="preserve">   Llanddewi Brefi    </w:t>
      </w:r>
      <w:r>
        <w:t xml:space="preserve">   Mawrth y Cyntaf    </w:t>
      </w:r>
      <w:r>
        <w:t xml:space="preserve">   Sir Benfro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Dewi Sant</dc:title>
  <dcterms:created xsi:type="dcterms:W3CDTF">2021-10-11T05:22:33Z</dcterms:created>
  <dcterms:modified xsi:type="dcterms:W3CDTF">2021-10-11T05:22:33Z</dcterms:modified>
</cp:coreProperties>
</file>