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Diabetes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Develops during pregnancy and is screened between 24-28 weeks gestation by oral glucose test</w:t>
            </w:r>
          </w:p>
          <w:p>
            <w:pPr>
              <w:keepLines/>
              <w:pStyle w:val="CluesTiny"/>
            </w:pPr>
            <w:r>
              <w:rPr>
                <w:b w:val="true"/>
                <w:bCs w:val="true"/>
              </w:rPr>
              <w:t xml:space="preserve">4. </w:t>
            </w:r>
            <w:r>
              <w:t xml:space="preserve">This occurs when there is too much insulin in proportion to available glucose in the blood. </w:t>
            </w:r>
          </w:p>
          <w:p>
            <w:pPr>
              <w:keepLines/>
              <w:pStyle w:val="CluesTiny"/>
            </w:pPr>
            <w:r>
              <w:rPr>
                <w:b w:val="true"/>
                <w:bCs w:val="true"/>
              </w:rPr>
              <w:t xml:space="preserve">7. </w:t>
            </w:r>
            <w:r>
              <w:t xml:space="preserve">what is nerve damage that occurs because of the metabolic derangements associated with diabetes mellitus</w:t>
            </w:r>
          </w:p>
          <w:p>
            <w:pPr>
              <w:keepLines/>
              <w:pStyle w:val="CluesTiny"/>
            </w:pPr>
            <w:r>
              <w:rPr>
                <w:b w:val="true"/>
                <w:bCs w:val="true"/>
              </w:rPr>
              <w:t xml:space="preserve">8. </w:t>
            </w:r>
            <w:r>
              <w:t xml:space="preserve">In this type of Diabetes the pancreas continues to produce some insulin</w:t>
            </w:r>
          </w:p>
          <w:p>
            <w:pPr>
              <w:keepLines/>
              <w:pStyle w:val="CluesTiny"/>
            </w:pPr>
            <w:r>
              <w:rPr>
                <w:b w:val="true"/>
                <w:bCs w:val="true"/>
              </w:rPr>
              <w:t xml:space="preserve">9. </w:t>
            </w:r>
            <w:r>
              <w:t xml:space="preserve">What is is a life-threatening syndrome that can occur in the patient with diabetes who is able to produce enough insulin to prevent DKA but not enough to prevent severe hyperglycemia, osmotic diuresis, and extracellular fluid depletion. </w:t>
            </w:r>
          </w:p>
          <w:p>
            <w:pPr>
              <w:keepLines/>
              <w:pStyle w:val="CluesTiny"/>
            </w:pPr>
            <w:r>
              <w:rPr>
                <w:b w:val="true"/>
                <w:bCs w:val="true"/>
              </w:rPr>
              <w:t xml:space="preserve">10. </w:t>
            </w:r>
            <w:r>
              <w:t xml:space="preserve">What is the cornerstone of diabetes management? </w:t>
            </w:r>
          </w:p>
        </w:tc>
        <w:tc>
          <w:p>
            <w:pPr>
              <w:pStyle w:val="CluesTiny"/>
            </w:pPr>
            <w:r>
              <w:rPr>
                <w:b w:val="true"/>
                <w:bCs w:val="true"/>
              </w:rPr>
              <w:t xml:space="preserve">Down</w:t>
            </w:r>
          </w:p>
          <w:p>
            <w:pPr>
              <w:keepLines/>
              <w:pStyle w:val="CluesTiny"/>
            </w:pPr>
            <w:r>
              <w:rPr>
                <w:b w:val="true"/>
                <w:bCs w:val="true"/>
              </w:rPr>
              <w:t xml:space="preserve">1. </w:t>
            </w:r>
            <w:r>
              <w:t xml:space="preserve">This type of drug increases production of insulin by the pancreas</w:t>
            </w:r>
          </w:p>
          <w:p>
            <w:pPr>
              <w:keepLines/>
              <w:pStyle w:val="CluesTiny"/>
            </w:pPr>
            <w:r>
              <w:rPr>
                <w:b w:val="true"/>
                <w:bCs w:val="true"/>
              </w:rPr>
              <w:t xml:space="preserve">2. </w:t>
            </w:r>
            <w:r>
              <w:t xml:space="preserve">It is characterized by hyperglycemia, ketosis, acidosis, and dehydration. It is most likely to occur in people with type 1 diabetes as compared to type 2.</w:t>
            </w:r>
          </w:p>
          <w:p>
            <w:pPr>
              <w:keepLines/>
              <w:pStyle w:val="CluesTiny"/>
            </w:pPr>
            <w:r>
              <w:rPr>
                <w:b w:val="true"/>
                <w:bCs w:val="true"/>
              </w:rPr>
              <w:t xml:space="preserve">5. </w:t>
            </w:r>
            <w:r>
              <w:t xml:space="preserve">Which type of diabetes occurs in people under age of 40 with 40% occurring before age of 20? </w:t>
            </w:r>
          </w:p>
          <w:p>
            <w:pPr>
              <w:keepLines/>
              <w:pStyle w:val="CluesTiny"/>
            </w:pPr>
            <w:r>
              <w:rPr>
                <w:b w:val="true"/>
                <w:bCs w:val="true"/>
              </w:rPr>
              <w:t xml:space="preserve">6. </w:t>
            </w:r>
            <w:r>
              <w:t xml:space="preserve">Primary goal of this drug is to reduce glucose production in the liver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Diabetes</dc:title>
  <dcterms:created xsi:type="dcterms:W3CDTF">2021-10-11T05:23:05Z</dcterms:created>
  <dcterms:modified xsi:type="dcterms:W3CDTF">2021-10-11T05:23:05Z</dcterms:modified>
</cp:coreProperties>
</file>