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healthcare    </w:t>
      </w:r>
      <w:r>
        <w:t xml:space="preserve">   inject    </w:t>
      </w:r>
      <w:r>
        <w:t xml:space="preserve">   ketoacidosis    </w:t>
      </w:r>
      <w:r>
        <w:t xml:space="preserve">   endocrine    </w:t>
      </w:r>
      <w:r>
        <w:t xml:space="preserve">   hypoglycemia    </w:t>
      </w:r>
      <w:r>
        <w:t xml:space="preserve">   hyperglycemia    </w:t>
      </w:r>
      <w:r>
        <w:t xml:space="preserve">   acute    </w:t>
      </w:r>
      <w:r>
        <w:t xml:space="preserve">   metabolism    </w:t>
      </w:r>
      <w:r>
        <w:t xml:space="preserve">   glucose    </w:t>
      </w:r>
      <w:r>
        <w:t xml:space="preserve">   stages    </w:t>
      </w:r>
      <w:r>
        <w:t xml:space="preserve">   weight    </w:t>
      </w:r>
      <w:r>
        <w:t xml:space="preserve">   type    </w:t>
      </w:r>
      <w:r>
        <w:t xml:space="preserve">   symptoms    </w:t>
      </w:r>
      <w:r>
        <w:t xml:space="preserve">   insulin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2021-10-11T05:24:29Z</dcterms:created>
  <dcterms:modified xsi:type="dcterms:W3CDTF">2021-10-11T05:24:29Z</dcterms:modified>
</cp:coreProperties>
</file>