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RETINOPATHY    </w:t>
      </w:r>
      <w:r>
        <w:t xml:space="preserve">   CARBOHYDRATE    </w:t>
      </w:r>
      <w:r>
        <w:t xml:space="preserve">   DIABETES    </w:t>
      </w:r>
      <w:r>
        <w:t xml:space="preserve">   GESTATIONAL    </w:t>
      </w:r>
      <w:r>
        <w:t xml:space="preserve">   GLUCOSE    </w:t>
      </w:r>
      <w:r>
        <w:t xml:space="preserve">   HYPERGLYCEMIA    </w:t>
      </w:r>
      <w:r>
        <w:t xml:space="preserve">   HYPOGLYCEMIA    </w:t>
      </w:r>
      <w:r>
        <w:t xml:space="preserve">   INSULIN    </w:t>
      </w:r>
      <w:r>
        <w:t xml:space="preserve">   PANCREAS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Word Search</dc:title>
  <dcterms:created xsi:type="dcterms:W3CDTF">2021-10-11T05:24:07Z</dcterms:created>
  <dcterms:modified xsi:type="dcterms:W3CDTF">2021-10-11T05:24:07Z</dcterms:modified>
</cp:coreProperties>
</file>