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CAPD    </w:t>
      </w:r>
      <w:r>
        <w:t xml:space="preserve">   CCPD    </w:t>
      </w:r>
      <w:r>
        <w:t xml:space="preserve">   dialysis facility    </w:t>
      </w:r>
      <w:r>
        <w:t xml:space="preserve">   chronic kidney disease    </w:t>
      </w:r>
      <w:r>
        <w:t xml:space="preserve">   renal replacement therapy    </w:t>
      </w:r>
      <w:r>
        <w:t xml:space="preserve">   CROWNWeb    </w:t>
      </w:r>
      <w:r>
        <w:t xml:space="preserve">   plan of care    </w:t>
      </w:r>
      <w:r>
        <w:t xml:space="preserve">   patient assessment    </w:t>
      </w:r>
      <w:r>
        <w:t xml:space="preserve">   validation survey    </w:t>
      </w:r>
      <w:r>
        <w:t xml:space="preserve">   ESRD Network    </w:t>
      </w:r>
      <w:r>
        <w:t xml:space="preserve">   hemodialysis    </w:t>
      </w:r>
      <w:r>
        <w:t xml:space="preserve">   peritoneal dialysis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</dc:title>
  <dcterms:created xsi:type="dcterms:W3CDTF">2021-10-11T05:23:04Z</dcterms:created>
  <dcterms:modified xsi:type="dcterms:W3CDTF">2021-10-11T05:23:04Z</dcterms:modified>
</cp:coreProperties>
</file>